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88" w:rsidRPr="005E10CE" w:rsidRDefault="00BF0188" w:rsidP="00BF0188">
      <w:pPr>
        <w:pStyle w:val="ConsPlusTitle"/>
        <w:jc w:val="right"/>
        <w:outlineLvl w:val="0"/>
        <w:rPr>
          <w:rFonts w:ascii="Times New Roman" w:hAnsi="Times New Roman" w:cs="Times New Roman"/>
          <w:sz w:val="28"/>
          <w:szCs w:val="28"/>
        </w:rPr>
      </w:pPr>
      <w:r w:rsidRPr="005E10CE">
        <w:rPr>
          <w:rFonts w:ascii="Times New Roman" w:hAnsi="Times New Roman" w:cs="Times New Roman"/>
          <w:sz w:val="28"/>
          <w:szCs w:val="28"/>
        </w:rPr>
        <w:t>ПРОЕКТ</w:t>
      </w:r>
    </w:p>
    <w:p w:rsidR="00BF0188" w:rsidRPr="005E10CE" w:rsidRDefault="00BF0188" w:rsidP="00BF0188">
      <w:pPr>
        <w:pStyle w:val="ConsPlusTitle"/>
        <w:jc w:val="right"/>
        <w:outlineLvl w:val="0"/>
        <w:rPr>
          <w:rFonts w:ascii="Times New Roman" w:hAnsi="Times New Roman" w:cs="Times New Roman"/>
          <w:sz w:val="28"/>
          <w:szCs w:val="28"/>
        </w:rPr>
      </w:pPr>
    </w:p>
    <w:p w:rsidR="00BF0188" w:rsidRPr="005E10CE" w:rsidRDefault="00BF0188" w:rsidP="00BF0188">
      <w:pPr>
        <w:pStyle w:val="ConsPlusTitle"/>
        <w:jc w:val="center"/>
        <w:outlineLvl w:val="0"/>
        <w:rPr>
          <w:rFonts w:ascii="Times New Roman" w:hAnsi="Times New Roman" w:cs="Times New Roman"/>
          <w:sz w:val="28"/>
          <w:szCs w:val="28"/>
        </w:rPr>
      </w:pPr>
      <w:r w:rsidRPr="00A47DA2">
        <w:rPr>
          <w:rFonts w:ascii="Times New Roman" w:hAnsi="Times New Roman" w:cs="Times New Roman"/>
          <w:sz w:val="28"/>
          <w:szCs w:val="28"/>
        </w:rPr>
        <w:t>ПРАВИТЕЛЬСТВО ЛЕНИНГРАДСКОЙ ОБЛАСТИ</w:t>
      </w:r>
    </w:p>
    <w:p w:rsidR="00BF0188" w:rsidRPr="005E10CE" w:rsidRDefault="00BF0188" w:rsidP="00BF0188">
      <w:pPr>
        <w:pStyle w:val="ConsPlusTitle"/>
        <w:jc w:val="center"/>
        <w:rPr>
          <w:rFonts w:ascii="Times New Roman" w:hAnsi="Times New Roman" w:cs="Times New Roman"/>
          <w:sz w:val="28"/>
          <w:szCs w:val="28"/>
        </w:rPr>
      </w:pPr>
    </w:p>
    <w:p w:rsidR="00BF0188" w:rsidRPr="005E10CE" w:rsidRDefault="00BF0188" w:rsidP="00BF0188">
      <w:pPr>
        <w:pStyle w:val="ConsPlusTitle"/>
        <w:jc w:val="center"/>
        <w:rPr>
          <w:rFonts w:ascii="Times New Roman" w:hAnsi="Times New Roman" w:cs="Times New Roman"/>
          <w:sz w:val="28"/>
          <w:szCs w:val="28"/>
        </w:rPr>
      </w:pPr>
      <w:r w:rsidRPr="005E10CE">
        <w:rPr>
          <w:rFonts w:ascii="Times New Roman" w:hAnsi="Times New Roman" w:cs="Times New Roman"/>
          <w:sz w:val="28"/>
          <w:szCs w:val="28"/>
        </w:rPr>
        <w:t>ПОСТАНОВЛЕНИЕ</w:t>
      </w:r>
    </w:p>
    <w:p w:rsidR="00BF0188" w:rsidRPr="005E10CE" w:rsidRDefault="00BF0188" w:rsidP="00BF0188">
      <w:pPr>
        <w:pStyle w:val="ConsPlusTitle"/>
        <w:jc w:val="center"/>
        <w:rPr>
          <w:rFonts w:ascii="Times New Roman" w:hAnsi="Times New Roman" w:cs="Times New Roman"/>
          <w:sz w:val="28"/>
          <w:szCs w:val="28"/>
        </w:rPr>
      </w:pPr>
      <w:r w:rsidRPr="005E10CE">
        <w:rPr>
          <w:rFonts w:ascii="Times New Roman" w:hAnsi="Times New Roman" w:cs="Times New Roman"/>
          <w:sz w:val="28"/>
          <w:szCs w:val="28"/>
        </w:rPr>
        <w:t>от «__»____202</w:t>
      </w:r>
      <w:r w:rsidR="005A5FE0">
        <w:rPr>
          <w:rFonts w:ascii="Times New Roman" w:hAnsi="Times New Roman" w:cs="Times New Roman"/>
          <w:sz w:val="28"/>
          <w:szCs w:val="28"/>
        </w:rPr>
        <w:t>2</w:t>
      </w:r>
      <w:r w:rsidRPr="005E10CE">
        <w:rPr>
          <w:rFonts w:ascii="Times New Roman" w:hAnsi="Times New Roman" w:cs="Times New Roman"/>
          <w:sz w:val="28"/>
          <w:szCs w:val="28"/>
        </w:rPr>
        <w:t xml:space="preserve"> г. № __</w:t>
      </w:r>
    </w:p>
    <w:p w:rsidR="00BF0188" w:rsidRPr="005E10CE" w:rsidRDefault="00BF0188" w:rsidP="00BF0188">
      <w:pPr>
        <w:pStyle w:val="ConsPlusTitle"/>
        <w:jc w:val="center"/>
        <w:rPr>
          <w:rFonts w:ascii="Times New Roman" w:hAnsi="Times New Roman" w:cs="Times New Roman"/>
          <w:sz w:val="28"/>
          <w:szCs w:val="28"/>
        </w:rPr>
      </w:pPr>
    </w:p>
    <w:p w:rsidR="00BF0188" w:rsidRPr="005E10CE" w:rsidRDefault="00BF0188" w:rsidP="00BF018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0B2B31" w:rsidRPr="005E10CE">
        <w:rPr>
          <w:rFonts w:ascii="Times New Roman" w:hAnsi="Times New Roman" w:cs="Times New Roman"/>
          <w:sz w:val="28"/>
          <w:szCs w:val="28"/>
        </w:rPr>
        <w:t>ПОЛОЖЕНИ</w:t>
      </w:r>
      <w:r w:rsidR="000B2B31">
        <w:rPr>
          <w:rFonts w:ascii="Times New Roman" w:hAnsi="Times New Roman" w:cs="Times New Roman"/>
          <w:sz w:val="28"/>
          <w:szCs w:val="28"/>
        </w:rPr>
        <w:t>Е</w:t>
      </w:r>
      <w:r w:rsidR="000B2B31" w:rsidRPr="005E10CE">
        <w:rPr>
          <w:rFonts w:ascii="Times New Roman" w:hAnsi="Times New Roman" w:cs="Times New Roman"/>
          <w:sz w:val="28"/>
          <w:szCs w:val="28"/>
        </w:rPr>
        <w:t xml:space="preserve"> О РЕГИОНАЛЬНОМ ГОСУДАРСТВЕННОМ КОНТРОЛЕ (НАДЗОРЕ) В ОБЛАСТИ ОБРАЩЕНИЯ С ЖИВОТНЫМИ НА Т</w:t>
      </w:r>
      <w:r w:rsidR="000B2B31">
        <w:rPr>
          <w:rFonts w:ascii="Times New Roman" w:hAnsi="Times New Roman" w:cs="Times New Roman"/>
          <w:sz w:val="28"/>
          <w:szCs w:val="28"/>
        </w:rPr>
        <w:t xml:space="preserve">ЕРРИТОРИИ ЛЕНИНГРАДСКОЙ ОБЛАСТИ, УТВЕРЖДЕННОЕ </w:t>
      </w:r>
      <w:r>
        <w:rPr>
          <w:rFonts w:ascii="Times New Roman" w:hAnsi="Times New Roman" w:cs="Times New Roman"/>
          <w:sz w:val="28"/>
          <w:szCs w:val="28"/>
        </w:rPr>
        <w:t>ПОСТАНОВЛЕНИЕ</w:t>
      </w:r>
      <w:r w:rsidR="000B2B31">
        <w:rPr>
          <w:rFonts w:ascii="Times New Roman" w:hAnsi="Times New Roman" w:cs="Times New Roman"/>
          <w:sz w:val="28"/>
          <w:szCs w:val="28"/>
        </w:rPr>
        <w:t>М</w:t>
      </w:r>
      <w:r>
        <w:rPr>
          <w:rFonts w:ascii="Times New Roman" w:hAnsi="Times New Roman" w:cs="Times New Roman"/>
          <w:sz w:val="28"/>
          <w:szCs w:val="28"/>
        </w:rPr>
        <w:t xml:space="preserve"> ПРАВИТЕЛЬСТВА ЛЕНИНГРАДСКОЙ ОБЛАСТИ ОТ 30 СЕНТЯБРЯ 2021 ГОДА № 635</w:t>
      </w:r>
    </w:p>
    <w:p w:rsidR="00BF0188" w:rsidRPr="005E10CE" w:rsidRDefault="00BF0188" w:rsidP="00BF0188">
      <w:pPr>
        <w:pStyle w:val="ConsPlusNormal"/>
        <w:rPr>
          <w:rFonts w:ascii="Times New Roman" w:hAnsi="Times New Roman" w:cs="Times New Roman"/>
          <w:sz w:val="28"/>
          <w:szCs w:val="28"/>
        </w:rPr>
      </w:pPr>
    </w:p>
    <w:p w:rsidR="00BF0188" w:rsidRPr="005E10CE" w:rsidRDefault="00BF0188" w:rsidP="00BF0188">
      <w:pPr>
        <w:autoSpaceDE w:val="0"/>
        <w:autoSpaceDN w:val="0"/>
        <w:adjustRightInd w:val="0"/>
        <w:spacing w:after="0" w:line="240" w:lineRule="auto"/>
        <w:ind w:firstLine="708"/>
        <w:jc w:val="both"/>
        <w:rPr>
          <w:rFonts w:ascii="Times New Roman" w:hAnsi="Times New Roman"/>
          <w:sz w:val="28"/>
          <w:szCs w:val="28"/>
        </w:rPr>
      </w:pPr>
      <w:r w:rsidRPr="00891ADC">
        <w:rPr>
          <w:rFonts w:ascii="Times New Roman" w:hAnsi="Times New Roman"/>
          <w:sz w:val="28"/>
          <w:szCs w:val="28"/>
        </w:rPr>
        <w:t>В целях приведения нормативных правовых актов Ленинградской области в соответствие с действующим законодательством Правительство</w:t>
      </w:r>
      <w:r w:rsidRPr="005E10CE">
        <w:rPr>
          <w:rFonts w:ascii="Times New Roman" w:hAnsi="Times New Roman"/>
          <w:sz w:val="28"/>
          <w:szCs w:val="28"/>
        </w:rPr>
        <w:t xml:space="preserve"> Ленинградской области постановляет:</w:t>
      </w:r>
    </w:p>
    <w:p w:rsidR="00BF0188" w:rsidRPr="005E10CE" w:rsidRDefault="00BF0188" w:rsidP="00BF0188">
      <w:pPr>
        <w:autoSpaceDE w:val="0"/>
        <w:autoSpaceDN w:val="0"/>
        <w:adjustRightInd w:val="0"/>
        <w:spacing w:after="0" w:line="240" w:lineRule="auto"/>
        <w:ind w:firstLine="708"/>
        <w:jc w:val="both"/>
        <w:rPr>
          <w:rFonts w:ascii="Times New Roman" w:hAnsi="Times New Roman"/>
          <w:sz w:val="28"/>
          <w:szCs w:val="28"/>
        </w:rPr>
      </w:pPr>
    </w:p>
    <w:p w:rsidR="00BF0188" w:rsidRDefault="00BF0188" w:rsidP="00BF0188">
      <w:pPr>
        <w:pStyle w:val="ConsPlusNormal"/>
        <w:ind w:firstLine="709"/>
        <w:jc w:val="both"/>
        <w:rPr>
          <w:rFonts w:ascii="Times New Roman" w:hAnsi="Times New Roman" w:cs="Times New Roman"/>
          <w:sz w:val="28"/>
          <w:szCs w:val="28"/>
        </w:rPr>
      </w:pPr>
      <w:r w:rsidRPr="005E10CE">
        <w:rPr>
          <w:rFonts w:ascii="Times New Roman" w:hAnsi="Times New Roman" w:cs="Times New Roman"/>
          <w:sz w:val="28"/>
          <w:szCs w:val="28"/>
        </w:rPr>
        <w:t xml:space="preserve">1. </w:t>
      </w:r>
      <w:r>
        <w:rPr>
          <w:rFonts w:ascii="Times New Roman" w:hAnsi="Times New Roman" w:cs="Times New Roman"/>
          <w:sz w:val="28"/>
          <w:szCs w:val="28"/>
        </w:rPr>
        <w:t xml:space="preserve">Внести в </w:t>
      </w:r>
      <w:r w:rsidRPr="005E10CE">
        <w:rPr>
          <w:rFonts w:ascii="Times New Roman" w:hAnsi="Times New Roman" w:cs="Times New Roman"/>
          <w:sz w:val="28"/>
          <w:szCs w:val="28"/>
        </w:rPr>
        <w:t>Положени</w:t>
      </w:r>
      <w:r>
        <w:rPr>
          <w:rFonts w:ascii="Times New Roman" w:hAnsi="Times New Roman" w:cs="Times New Roman"/>
          <w:sz w:val="28"/>
          <w:szCs w:val="28"/>
        </w:rPr>
        <w:t>е</w:t>
      </w:r>
      <w:r w:rsidRPr="005E10CE">
        <w:rPr>
          <w:rFonts w:ascii="Times New Roman" w:hAnsi="Times New Roman" w:cs="Times New Roman"/>
          <w:sz w:val="28"/>
          <w:szCs w:val="28"/>
        </w:rPr>
        <w:t xml:space="preserve"> о региональном государственном контроле (надзоре) в области обращения с животными на т</w:t>
      </w:r>
      <w:r>
        <w:rPr>
          <w:rFonts w:ascii="Times New Roman" w:hAnsi="Times New Roman" w:cs="Times New Roman"/>
          <w:sz w:val="28"/>
          <w:szCs w:val="28"/>
        </w:rPr>
        <w:t xml:space="preserve">ерритории Ленинградской области, утвержденное постановлением Правительства Ленинградской области от 30 сентября 2021 года № 635, </w:t>
      </w:r>
      <w:r w:rsidR="000B2B31">
        <w:rPr>
          <w:rFonts w:ascii="Times New Roman" w:hAnsi="Times New Roman" w:cs="Times New Roman"/>
          <w:sz w:val="28"/>
          <w:szCs w:val="28"/>
        </w:rPr>
        <w:t xml:space="preserve">следующие </w:t>
      </w:r>
      <w:r>
        <w:rPr>
          <w:rFonts w:ascii="Times New Roman" w:hAnsi="Times New Roman" w:cs="Times New Roman"/>
          <w:sz w:val="28"/>
          <w:szCs w:val="28"/>
        </w:rPr>
        <w:t>изменения</w:t>
      </w:r>
      <w:r w:rsidR="000B2B31">
        <w:rPr>
          <w:rFonts w:ascii="Times New Roman" w:hAnsi="Times New Roman" w:cs="Times New Roman"/>
          <w:sz w:val="28"/>
          <w:szCs w:val="28"/>
        </w:rPr>
        <w:t>:</w:t>
      </w:r>
    </w:p>
    <w:p w:rsidR="00043222" w:rsidRDefault="000B2B31" w:rsidP="000B2B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043222">
        <w:rPr>
          <w:rFonts w:ascii="Times New Roman" w:hAnsi="Times New Roman"/>
          <w:sz w:val="28"/>
          <w:szCs w:val="28"/>
        </w:rPr>
        <w:t>В пункте 25:</w:t>
      </w:r>
    </w:p>
    <w:p w:rsidR="000B2B31" w:rsidRDefault="00043222" w:rsidP="000B2B31">
      <w:pPr>
        <w:spacing w:after="0" w:line="240" w:lineRule="auto"/>
        <w:ind w:firstLine="709"/>
        <w:jc w:val="both"/>
        <w:rPr>
          <w:rFonts w:ascii="Times New Roman" w:hAnsi="Times New Roman"/>
          <w:sz w:val="28"/>
          <w:szCs w:val="28"/>
        </w:rPr>
      </w:pPr>
      <w:r>
        <w:rPr>
          <w:rFonts w:ascii="Times New Roman" w:hAnsi="Times New Roman"/>
          <w:sz w:val="28"/>
          <w:szCs w:val="28"/>
        </w:rPr>
        <w:t>а) а</w:t>
      </w:r>
      <w:r w:rsidR="000B2B31">
        <w:rPr>
          <w:rFonts w:ascii="Times New Roman" w:hAnsi="Times New Roman"/>
          <w:sz w:val="28"/>
          <w:szCs w:val="28"/>
        </w:rPr>
        <w:t>бзац второй дополнить словами следующего содержания:</w:t>
      </w:r>
    </w:p>
    <w:p w:rsidR="000B2B31" w:rsidRDefault="000B2B31" w:rsidP="000B2B31">
      <w:pPr>
        <w:spacing w:after="0" w:line="240" w:lineRule="auto"/>
        <w:ind w:firstLine="709"/>
        <w:jc w:val="both"/>
        <w:rPr>
          <w:rFonts w:ascii="Times New Roman" w:hAnsi="Times New Roman"/>
          <w:sz w:val="28"/>
          <w:szCs w:val="28"/>
        </w:rPr>
      </w:pPr>
      <w:r>
        <w:rPr>
          <w:rFonts w:ascii="Times New Roman" w:hAnsi="Times New Roman"/>
          <w:sz w:val="28"/>
          <w:szCs w:val="28"/>
        </w:rPr>
        <w:t>«, в случае подтверждения трех и более фактов нарушения обязательных требований»</w:t>
      </w:r>
      <w:r w:rsidR="00043222">
        <w:rPr>
          <w:rFonts w:ascii="Times New Roman" w:hAnsi="Times New Roman"/>
          <w:sz w:val="28"/>
          <w:szCs w:val="28"/>
        </w:rPr>
        <w:t>;</w:t>
      </w:r>
    </w:p>
    <w:p w:rsidR="00043222" w:rsidRDefault="00043222" w:rsidP="00043222">
      <w:pPr>
        <w:spacing w:after="0" w:line="240" w:lineRule="auto"/>
        <w:ind w:firstLine="709"/>
        <w:jc w:val="both"/>
        <w:rPr>
          <w:rFonts w:ascii="Times New Roman" w:hAnsi="Times New Roman"/>
          <w:sz w:val="28"/>
          <w:szCs w:val="28"/>
        </w:rPr>
      </w:pPr>
      <w:r>
        <w:rPr>
          <w:rFonts w:ascii="Times New Roman" w:hAnsi="Times New Roman"/>
          <w:sz w:val="28"/>
          <w:szCs w:val="28"/>
        </w:rPr>
        <w:t>б) абзац третий дополнить словами следующего содержания:</w:t>
      </w:r>
    </w:p>
    <w:p w:rsidR="00043222" w:rsidRPr="00043222" w:rsidRDefault="00043222" w:rsidP="00043222">
      <w:pPr>
        <w:spacing w:after="0" w:line="240" w:lineRule="auto"/>
        <w:ind w:firstLine="709"/>
        <w:jc w:val="both"/>
        <w:rPr>
          <w:rFonts w:ascii="Times New Roman" w:hAnsi="Times New Roman"/>
          <w:sz w:val="28"/>
          <w:szCs w:val="28"/>
        </w:rPr>
      </w:pPr>
      <w:r w:rsidRPr="00043222">
        <w:rPr>
          <w:rFonts w:ascii="Times New Roman" w:hAnsi="Times New Roman"/>
          <w:sz w:val="28"/>
          <w:szCs w:val="28"/>
        </w:rPr>
        <w:t>«,</w:t>
      </w:r>
      <w:r w:rsidR="0028753C">
        <w:rPr>
          <w:rFonts w:ascii="Times New Roman" w:hAnsi="Times New Roman"/>
          <w:sz w:val="28"/>
          <w:szCs w:val="28"/>
        </w:rPr>
        <w:t xml:space="preserve"> </w:t>
      </w:r>
      <w:r w:rsidRPr="00043222">
        <w:rPr>
          <w:rFonts w:ascii="Times New Roman" w:hAnsi="Times New Roman"/>
          <w:sz w:val="28"/>
          <w:szCs w:val="28"/>
        </w:rPr>
        <w:t xml:space="preserve">при условии, </w:t>
      </w:r>
      <w:r w:rsidR="00D45ECD">
        <w:rPr>
          <w:rFonts w:ascii="Times New Roman" w:hAnsi="Times New Roman"/>
          <w:sz w:val="28"/>
          <w:szCs w:val="28"/>
        </w:rPr>
        <w:t>что</w:t>
      </w:r>
      <w:r w:rsidRPr="00043222">
        <w:rPr>
          <w:rFonts w:ascii="Times New Roman" w:hAnsi="Times New Roman"/>
          <w:sz w:val="28"/>
          <w:szCs w:val="28"/>
        </w:rPr>
        <w:t xml:space="preserve"> данные предостережения не были отменены».</w:t>
      </w:r>
    </w:p>
    <w:p w:rsidR="00797D25" w:rsidRDefault="000B2B31" w:rsidP="000B2B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797D25">
        <w:rPr>
          <w:rFonts w:ascii="Times New Roman" w:hAnsi="Times New Roman"/>
          <w:sz w:val="28"/>
          <w:szCs w:val="28"/>
        </w:rPr>
        <w:t>В абзаце втором пункта 34 слово «приказом» заменить словом «распоряжением».</w:t>
      </w:r>
    </w:p>
    <w:p w:rsidR="000B2B31" w:rsidRDefault="00864A2F" w:rsidP="000B2B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0B2B31">
        <w:rPr>
          <w:rFonts w:ascii="Times New Roman" w:hAnsi="Times New Roman"/>
          <w:sz w:val="28"/>
          <w:szCs w:val="28"/>
        </w:rPr>
        <w:t>В пункте 55 после слов «инспекционного визита, » дополнить словами «рейдового осмотра</w:t>
      </w:r>
      <w:proofErr w:type="gramStart"/>
      <w:r w:rsidR="000B2B31">
        <w:rPr>
          <w:rFonts w:ascii="Times New Roman" w:hAnsi="Times New Roman"/>
          <w:sz w:val="28"/>
          <w:szCs w:val="28"/>
        </w:rPr>
        <w:t>, »</w:t>
      </w:r>
      <w:proofErr w:type="gramEnd"/>
      <w:r w:rsidR="000B2B31">
        <w:rPr>
          <w:rFonts w:ascii="Times New Roman" w:hAnsi="Times New Roman"/>
          <w:sz w:val="28"/>
          <w:szCs w:val="28"/>
        </w:rPr>
        <w:t>.</w:t>
      </w:r>
    </w:p>
    <w:p w:rsidR="000B2B31" w:rsidRDefault="000B2B31" w:rsidP="000B2B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64A2F">
        <w:rPr>
          <w:rFonts w:ascii="Times New Roman" w:hAnsi="Times New Roman"/>
          <w:sz w:val="28"/>
          <w:szCs w:val="28"/>
        </w:rPr>
        <w:t>4</w:t>
      </w:r>
      <w:r>
        <w:rPr>
          <w:rFonts w:ascii="Times New Roman" w:hAnsi="Times New Roman"/>
          <w:sz w:val="28"/>
          <w:szCs w:val="28"/>
        </w:rPr>
        <w:t>. В абзаце втором пункта 65 слова «соответствующий документ» заменить словами «мотивированное представление».</w:t>
      </w:r>
    </w:p>
    <w:p w:rsidR="000B2B31" w:rsidRDefault="000B2B31" w:rsidP="000B2B31">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hAnsi="Times New Roman"/>
          <w:sz w:val="28"/>
          <w:szCs w:val="28"/>
        </w:rPr>
        <w:t>1.</w:t>
      </w:r>
      <w:r w:rsidR="00864A2F">
        <w:rPr>
          <w:rFonts w:ascii="Times New Roman" w:hAnsi="Times New Roman"/>
          <w:sz w:val="28"/>
          <w:szCs w:val="28"/>
        </w:rPr>
        <w:t>5</w:t>
      </w:r>
      <w:r>
        <w:rPr>
          <w:rFonts w:ascii="Times New Roman" w:hAnsi="Times New Roman"/>
          <w:sz w:val="28"/>
          <w:szCs w:val="28"/>
        </w:rPr>
        <w:t xml:space="preserve">. </w:t>
      </w:r>
      <w:r>
        <w:rPr>
          <w:rFonts w:ascii="Times New Roman" w:eastAsiaTheme="minorHAnsi" w:hAnsi="Times New Roman"/>
          <w:bCs/>
          <w:sz w:val="28"/>
          <w:szCs w:val="28"/>
        </w:rPr>
        <w:t xml:space="preserve">Раздел </w:t>
      </w:r>
      <w:r>
        <w:rPr>
          <w:rFonts w:ascii="Times New Roman" w:eastAsiaTheme="minorHAnsi" w:hAnsi="Times New Roman"/>
          <w:bCs/>
          <w:sz w:val="28"/>
          <w:szCs w:val="28"/>
          <w:lang w:val="en-US"/>
        </w:rPr>
        <w:t>VII</w:t>
      </w:r>
      <w:r>
        <w:rPr>
          <w:rFonts w:ascii="Times New Roman" w:eastAsiaTheme="minorHAnsi" w:hAnsi="Times New Roman"/>
          <w:bCs/>
          <w:sz w:val="28"/>
          <w:szCs w:val="28"/>
        </w:rPr>
        <w:t>. положения изложить в следующей редакции:</w:t>
      </w:r>
    </w:p>
    <w:p w:rsidR="000B2B31" w:rsidRDefault="000B2B31" w:rsidP="000B2B31">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w:t>
      </w:r>
      <w:r>
        <w:rPr>
          <w:rFonts w:ascii="Times New Roman" w:eastAsiaTheme="minorHAnsi" w:hAnsi="Times New Roman"/>
          <w:b/>
          <w:bCs/>
          <w:sz w:val="28"/>
          <w:szCs w:val="28"/>
          <w:lang w:val="en-US"/>
        </w:rPr>
        <w:t>VII</w:t>
      </w:r>
      <w:r>
        <w:rPr>
          <w:rFonts w:ascii="Times New Roman" w:eastAsiaTheme="minorHAnsi" w:hAnsi="Times New Roman"/>
          <w:b/>
          <w:bCs/>
          <w:sz w:val="28"/>
          <w:szCs w:val="28"/>
        </w:rPr>
        <w:t>. Система показателей результативности и эффективности деятельности</w:t>
      </w:r>
    </w:p>
    <w:p w:rsidR="000B2B31" w:rsidRDefault="000B2B31" w:rsidP="000B2B31">
      <w:pPr>
        <w:autoSpaceDE w:val="0"/>
        <w:autoSpaceDN w:val="0"/>
        <w:adjustRightInd w:val="0"/>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114. В систему показателей результативности и эффективности осуществления регионального государственного контроля (надзора) входят ключевые и индикативные показатели регионального государственного контроля (надзора) согласно приложению к настоящему Положению.</w:t>
      </w:r>
    </w:p>
    <w:p w:rsidR="000B2B31" w:rsidRDefault="000B2B31" w:rsidP="000B2B31">
      <w:pPr>
        <w:spacing w:after="0" w:line="240" w:lineRule="auto"/>
        <w:ind w:firstLine="709"/>
        <w:jc w:val="both"/>
        <w:rPr>
          <w:rFonts w:ascii="Times New Roman" w:eastAsiaTheme="minorHAnsi" w:hAnsi="Times New Roman"/>
          <w:bCs/>
          <w:sz w:val="28"/>
          <w:szCs w:val="28"/>
        </w:rPr>
      </w:pPr>
      <w:r w:rsidRPr="00D83F8A">
        <w:rPr>
          <w:rFonts w:ascii="Times New Roman" w:hAnsi="Times New Roman"/>
          <w:sz w:val="28"/>
          <w:szCs w:val="28"/>
        </w:rPr>
        <w:t xml:space="preserve">115. </w:t>
      </w:r>
      <w:proofErr w:type="gramStart"/>
      <w:r w:rsidRPr="00D83F8A">
        <w:rPr>
          <w:rFonts w:ascii="Times New Roman" w:eastAsiaTheme="minorHAnsi" w:hAnsi="Times New Roman"/>
          <w:bCs/>
          <w:sz w:val="28"/>
          <w:szCs w:val="28"/>
        </w:rPr>
        <w:t xml:space="preserve">Управление ежегодно в срок до 1 марта года, следующего за отчетным, осуществляет подготовку доклада о региональном государственном контроле (надзоре)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 и обеспечивает его направление в </w:t>
      </w:r>
      <w:r w:rsidRPr="00D83F8A">
        <w:rPr>
          <w:rFonts w:ascii="Times New Roman" w:eastAsiaTheme="minorHAnsi" w:hAnsi="Times New Roman"/>
          <w:bCs/>
          <w:sz w:val="28"/>
          <w:szCs w:val="28"/>
        </w:rPr>
        <w:lastRenderedPageBreak/>
        <w:t xml:space="preserve">порядке, установленном </w:t>
      </w:r>
      <w:hyperlink r:id="rId6" w:history="1">
        <w:r w:rsidRPr="00D83F8A">
          <w:rPr>
            <w:rStyle w:val="a4"/>
            <w:rFonts w:ascii="Times New Roman" w:eastAsiaTheme="minorHAnsi" w:hAnsi="Times New Roman"/>
            <w:bCs/>
            <w:color w:val="auto"/>
            <w:sz w:val="28"/>
            <w:szCs w:val="28"/>
            <w:u w:val="none"/>
          </w:rPr>
          <w:t>постановлением</w:t>
        </w:r>
      </w:hyperlink>
      <w:r w:rsidRPr="00D83F8A">
        <w:rPr>
          <w:rFonts w:ascii="Times New Roman" w:eastAsiaTheme="minorHAnsi" w:hAnsi="Times New Roman"/>
          <w:bCs/>
          <w:sz w:val="28"/>
          <w:szCs w:val="28"/>
        </w:rPr>
        <w:t xml:space="preserve"> Правительства Российской Федерации.</w:t>
      </w:r>
      <w:r>
        <w:rPr>
          <w:rFonts w:ascii="Times New Roman" w:eastAsiaTheme="minorHAnsi" w:hAnsi="Times New Roman"/>
          <w:bCs/>
          <w:sz w:val="28"/>
          <w:szCs w:val="28"/>
        </w:rPr>
        <w:t>».</w:t>
      </w:r>
      <w:proofErr w:type="gramEnd"/>
    </w:p>
    <w:p w:rsidR="000B2B31" w:rsidRDefault="000B2B31" w:rsidP="000B2B31">
      <w:pPr>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1.</w:t>
      </w:r>
      <w:r w:rsidR="00864A2F">
        <w:rPr>
          <w:rFonts w:ascii="Times New Roman" w:eastAsiaTheme="minorHAnsi" w:hAnsi="Times New Roman"/>
          <w:bCs/>
          <w:sz w:val="28"/>
          <w:szCs w:val="28"/>
        </w:rPr>
        <w:t>6</w:t>
      </w:r>
      <w:bookmarkStart w:id="0" w:name="_GoBack"/>
      <w:bookmarkEnd w:id="0"/>
      <w:r>
        <w:rPr>
          <w:rFonts w:ascii="Times New Roman" w:eastAsiaTheme="minorHAnsi" w:hAnsi="Times New Roman"/>
          <w:bCs/>
          <w:sz w:val="28"/>
          <w:szCs w:val="28"/>
        </w:rPr>
        <w:t xml:space="preserve">. </w:t>
      </w:r>
      <w:r w:rsidR="00311568">
        <w:rPr>
          <w:rFonts w:ascii="Times New Roman" w:eastAsiaTheme="minorHAnsi" w:hAnsi="Times New Roman"/>
          <w:bCs/>
          <w:sz w:val="28"/>
          <w:szCs w:val="28"/>
        </w:rPr>
        <w:t>Приложение к положению</w:t>
      </w:r>
      <w:r>
        <w:rPr>
          <w:rFonts w:ascii="Times New Roman" w:eastAsiaTheme="minorHAnsi" w:hAnsi="Times New Roman"/>
          <w:bCs/>
          <w:sz w:val="28"/>
          <w:szCs w:val="28"/>
        </w:rPr>
        <w:t xml:space="preserve"> </w:t>
      </w:r>
      <w:r w:rsidR="00311568">
        <w:rPr>
          <w:rFonts w:ascii="Times New Roman" w:eastAsiaTheme="minorHAnsi" w:hAnsi="Times New Roman"/>
          <w:bCs/>
          <w:sz w:val="28"/>
          <w:szCs w:val="28"/>
        </w:rPr>
        <w:t xml:space="preserve">изложить в новой </w:t>
      </w:r>
      <w:r w:rsidR="00311568">
        <w:rPr>
          <w:rFonts w:ascii="Times New Roman" w:hAnsi="Times New Roman"/>
          <w:sz w:val="28"/>
          <w:szCs w:val="28"/>
        </w:rPr>
        <w:t>редакции</w:t>
      </w:r>
      <w:r>
        <w:rPr>
          <w:rFonts w:ascii="Times New Roman" w:eastAsiaTheme="minorHAnsi" w:hAnsi="Times New Roman"/>
          <w:bCs/>
          <w:sz w:val="28"/>
          <w:szCs w:val="28"/>
        </w:rPr>
        <w:t>:</w:t>
      </w:r>
    </w:p>
    <w:p w:rsidR="00945474" w:rsidRDefault="00945474" w:rsidP="000B2B31">
      <w:pPr>
        <w:spacing w:after="0" w:line="240" w:lineRule="auto"/>
        <w:ind w:firstLine="709"/>
        <w:jc w:val="both"/>
        <w:rPr>
          <w:rFonts w:ascii="Times New Roman" w:eastAsiaTheme="minorHAnsi" w:hAnsi="Times New Roman"/>
          <w:bCs/>
          <w:sz w:val="28"/>
          <w:szCs w:val="28"/>
        </w:rPr>
      </w:pPr>
    </w:p>
    <w:p w:rsidR="000B2B31" w:rsidRDefault="000B2B31" w:rsidP="000B2B3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«Приложение</w:t>
      </w:r>
    </w:p>
    <w:p w:rsidR="000B2B31" w:rsidRDefault="000B2B31" w:rsidP="000B2B3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к Положению о </w:t>
      </w:r>
      <w:proofErr w:type="gramStart"/>
      <w:r>
        <w:rPr>
          <w:rFonts w:ascii="Times New Roman" w:hAnsi="Times New Roman" w:cs="Times New Roman"/>
          <w:sz w:val="28"/>
          <w:szCs w:val="28"/>
        </w:rPr>
        <w:t>региональном</w:t>
      </w:r>
      <w:proofErr w:type="gramEnd"/>
      <w:r>
        <w:rPr>
          <w:rFonts w:ascii="Times New Roman" w:hAnsi="Times New Roman" w:cs="Times New Roman"/>
          <w:sz w:val="28"/>
          <w:szCs w:val="28"/>
        </w:rPr>
        <w:t xml:space="preserve"> </w:t>
      </w:r>
    </w:p>
    <w:p w:rsidR="000B2B31" w:rsidRDefault="000B2B31" w:rsidP="000B2B31">
      <w:pPr>
        <w:pStyle w:val="ConsPlusNormal"/>
        <w:ind w:firstLine="709"/>
        <w:jc w:val="right"/>
        <w:rPr>
          <w:rFonts w:ascii="Times New Roman" w:hAnsi="Times New Roman" w:cs="Times New Roman"/>
          <w:b/>
          <w:sz w:val="28"/>
          <w:szCs w:val="28"/>
        </w:rPr>
      </w:pPr>
      <w:r>
        <w:rPr>
          <w:rFonts w:ascii="Times New Roman" w:hAnsi="Times New Roman" w:cs="Times New Roman"/>
          <w:sz w:val="28"/>
          <w:szCs w:val="28"/>
        </w:rPr>
        <w:t xml:space="preserve">государственном  </w:t>
      </w:r>
      <w:proofErr w:type="gramStart"/>
      <w:r>
        <w:rPr>
          <w:rFonts w:ascii="Times New Roman" w:hAnsi="Times New Roman" w:cs="Times New Roman"/>
          <w:sz w:val="28"/>
          <w:szCs w:val="28"/>
        </w:rPr>
        <w:t>контроле</w:t>
      </w:r>
      <w:proofErr w:type="gramEnd"/>
      <w:r>
        <w:rPr>
          <w:rFonts w:ascii="Times New Roman" w:hAnsi="Times New Roman" w:cs="Times New Roman"/>
          <w:b/>
          <w:sz w:val="28"/>
          <w:szCs w:val="28"/>
        </w:rPr>
        <w:t xml:space="preserve"> </w:t>
      </w:r>
    </w:p>
    <w:p w:rsidR="000B2B31" w:rsidRDefault="000B2B31" w:rsidP="000B2B3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надзоре</w:t>
      </w:r>
      <w:proofErr w:type="gramEnd"/>
      <w:r>
        <w:rPr>
          <w:rFonts w:ascii="Times New Roman" w:hAnsi="Times New Roman" w:cs="Times New Roman"/>
          <w:sz w:val="28"/>
          <w:szCs w:val="28"/>
        </w:rPr>
        <w:t>) в области обращения</w:t>
      </w:r>
    </w:p>
    <w:p w:rsidR="000B2B31" w:rsidRDefault="000B2B31" w:rsidP="000B2B3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с животными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0B2B31" w:rsidRDefault="000B2B31" w:rsidP="000B2B31">
      <w:pPr>
        <w:spacing w:after="0" w:line="240" w:lineRule="auto"/>
        <w:ind w:firstLine="709"/>
        <w:jc w:val="right"/>
        <w:rPr>
          <w:rFonts w:ascii="Times New Roman" w:hAnsi="Times New Roman"/>
          <w:sz w:val="28"/>
          <w:szCs w:val="28"/>
        </w:rPr>
      </w:pPr>
      <w:r>
        <w:rPr>
          <w:rFonts w:ascii="Times New Roman" w:hAnsi="Times New Roman"/>
          <w:sz w:val="28"/>
          <w:szCs w:val="28"/>
        </w:rPr>
        <w:t>территории Ленинградской области</w:t>
      </w:r>
    </w:p>
    <w:p w:rsidR="000B2B31" w:rsidRDefault="000B2B31" w:rsidP="000B2B31">
      <w:pPr>
        <w:spacing w:after="0" w:line="240" w:lineRule="auto"/>
        <w:ind w:firstLine="709"/>
        <w:jc w:val="right"/>
        <w:rPr>
          <w:rFonts w:ascii="Times New Roman" w:hAnsi="Times New Roman"/>
          <w:sz w:val="28"/>
          <w:szCs w:val="28"/>
        </w:rPr>
      </w:pPr>
    </w:p>
    <w:p w:rsidR="000B2B31" w:rsidRDefault="000B2B31" w:rsidP="000B2B31">
      <w:pPr>
        <w:spacing w:after="0" w:line="240" w:lineRule="auto"/>
        <w:ind w:firstLine="709"/>
        <w:jc w:val="right"/>
      </w:pPr>
    </w:p>
    <w:p w:rsidR="000B2B31" w:rsidRDefault="000B2B31" w:rsidP="000B2B31">
      <w:pPr>
        <w:autoSpaceDE w:val="0"/>
        <w:autoSpaceDN w:val="0"/>
        <w:adjustRightInd w:val="0"/>
        <w:spacing w:after="0" w:line="240" w:lineRule="auto"/>
        <w:ind w:firstLine="709"/>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Ключевые </w:t>
      </w:r>
      <w:hyperlink r:id="rId7" w:history="1">
        <w:r w:rsidRPr="00A82EF3">
          <w:rPr>
            <w:rStyle w:val="a4"/>
            <w:rFonts w:ascii="Times New Roman" w:eastAsiaTheme="minorHAnsi" w:hAnsi="Times New Roman"/>
            <w:b/>
            <w:bCs/>
            <w:color w:val="auto"/>
            <w:sz w:val="28"/>
            <w:szCs w:val="28"/>
            <w:u w:val="none"/>
          </w:rPr>
          <w:t>показатели</w:t>
        </w:r>
      </w:hyperlink>
    </w:p>
    <w:p w:rsidR="000B2B31" w:rsidRDefault="000B2B31" w:rsidP="000B2B31">
      <w:pPr>
        <w:autoSpaceDE w:val="0"/>
        <w:autoSpaceDN w:val="0"/>
        <w:adjustRightInd w:val="0"/>
        <w:spacing w:after="0" w:line="240" w:lineRule="auto"/>
        <w:ind w:firstLine="709"/>
        <w:jc w:val="center"/>
        <w:rPr>
          <w:rFonts w:ascii="Times New Roman" w:eastAsiaTheme="minorHAnsi" w:hAnsi="Times New Roman"/>
          <w:bCs/>
          <w:sz w:val="28"/>
          <w:szCs w:val="28"/>
        </w:rPr>
      </w:pPr>
      <w:r>
        <w:rPr>
          <w:rFonts w:ascii="Times New Roman" w:eastAsiaTheme="minorHAnsi" w:hAnsi="Times New Roman"/>
          <w:b/>
          <w:bCs/>
          <w:sz w:val="28"/>
          <w:szCs w:val="28"/>
        </w:rPr>
        <w:t xml:space="preserve"> регионального государственного контроля (надзора)</w:t>
      </w:r>
    </w:p>
    <w:p w:rsidR="000B2B31" w:rsidRDefault="000B2B31" w:rsidP="000B2B31">
      <w:pPr>
        <w:autoSpaceDE w:val="0"/>
        <w:autoSpaceDN w:val="0"/>
        <w:adjustRightInd w:val="0"/>
        <w:spacing w:after="0" w:line="240" w:lineRule="auto"/>
        <w:ind w:firstLine="709"/>
        <w:jc w:val="center"/>
        <w:rPr>
          <w:rFonts w:ascii="Times New Roman" w:eastAsiaTheme="minorHAnsi" w:hAnsi="Times New Roman"/>
          <w:bCs/>
          <w:sz w:val="28"/>
          <w:szCs w:val="28"/>
        </w:rPr>
      </w:pPr>
    </w:p>
    <w:p w:rsidR="000B2B31" w:rsidRDefault="000B2B31" w:rsidP="000B2B3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Степень результативности реагирования на нарушения требований в области обращения с животными, выявленные в результате контрольно-надзорных мероприятий.</w:t>
      </w:r>
    </w:p>
    <w:p w:rsidR="000B2B31" w:rsidRDefault="000B2B31" w:rsidP="000B2B31">
      <w:pPr>
        <w:autoSpaceDE w:val="0"/>
        <w:autoSpaceDN w:val="0"/>
        <w:adjustRightInd w:val="0"/>
        <w:spacing w:after="0" w:line="240" w:lineRule="auto"/>
        <w:ind w:firstLine="709"/>
        <w:jc w:val="both"/>
        <w:rPr>
          <w:rFonts w:ascii="Times New Roman" w:eastAsiaTheme="minorHAnsi" w:hAnsi="Times New Roman"/>
          <w:sz w:val="28"/>
          <w:szCs w:val="28"/>
        </w:rPr>
      </w:pPr>
    </w:p>
    <w:p w:rsidR="000B2B31" w:rsidRDefault="000B2B31" w:rsidP="000B2B31">
      <w:pPr>
        <w:autoSpaceDE w:val="0"/>
        <w:autoSpaceDN w:val="0"/>
        <w:adjustRightInd w:val="0"/>
        <w:spacing w:after="0" w:line="240" w:lineRule="auto"/>
        <w:ind w:firstLine="709"/>
        <w:jc w:val="right"/>
        <w:rPr>
          <w:rFonts w:ascii="Times New Roman" w:eastAsiaTheme="minorHAnsi" w:hAnsi="Times New Roman"/>
          <w:sz w:val="24"/>
          <w:szCs w:val="24"/>
        </w:rPr>
      </w:pPr>
    </w:p>
    <w:p w:rsidR="000B2B31" w:rsidRDefault="000B2B31" w:rsidP="000B2B31">
      <w:pPr>
        <w:spacing w:after="0" w:line="240" w:lineRule="auto"/>
        <w:ind w:firstLine="709"/>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Индикативные </w:t>
      </w:r>
      <w:hyperlink r:id="rId8" w:history="1">
        <w:r w:rsidRPr="00A82EF3">
          <w:rPr>
            <w:rStyle w:val="a4"/>
            <w:rFonts w:ascii="Times New Roman" w:eastAsiaTheme="minorHAnsi" w:hAnsi="Times New Roman"/>
            <w:b/>
            <w:bCs/>
            <w:color w:val="auto"/>
            <w:sz w:val="28"/>
            <w:szCs w:val="28"/>
            <w:u w:val="none"/>
          </w:rPr>
          <w:t>показатели</w:t>
        </w:r>
      </w:hyperlink>
    </w:p>
    <w:p w:rsidR="000B2B31" w:rsidRDefault="000B2B31" w:rsidP="000B2B31">
      <w:pPr>
        <w:spacing w:after="0" w:line="240" w:lineRule="auto"/>
        <w:ind w:firstLine="709"/>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 регионального государственного контроля (надзора)</w:t>
      </w:r>
    </w:p>
    <w:p w:rsidR="000B2B31" w:rsidRDefault="000B2B31" w:rsidP="000B2B31">
      <w:pPr>
        <w:spacing w:after="0" w:line="240" w:lineRule="auto"/>
        <w:ind w:firstLine="709"/>
        <w:jc w:val="center"/>
        <w:rPr>
          <w:b/>
        </w:rPr>
      </w:pP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количество плановых контрольных (надзорных) мероприятий, проведенных за отчетный период;</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количество внеплановых контрольных (надзорных) мероприятий, проведенных за отчетный период;</w:t>
      </w:r>
    </w:p>
    <w:p w:rsidR="000B2B31" w:rsidRDefault="000B2B31" w:rsidP="000B2B31">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общее количество контрольных (надзорных) мероприятий с взаимодействием, проведенных за отчетный период;</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 xml:space="preserve">количество контрольных (надзорных) мероприятий с взаимодействием по каждому виду </w:t>
      </w:r>
      <w:r w:rsidR="00922DA4">
        <w:rPr>
          <w:color w:val="auto"/>
          <w:sz w:val="28"/>
          <w:szCs w:val="28"/>
        </w:rPr>
        <w:t>контрольных (надзорных) мероприятий</w:t>
      </w:r>
      <w:r>
        <w:rPr>
          <w:color w:val="auto"/>
          <w:sz w:val="28"/>
          <w:szCs w:val="28"/>
        </w:rPr>
        <w:t>, проведенных за отчетный период;</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количество контрольных (надзорных) мероприятий, проведенных с использованием средств дистанционного взаимодействия, за отчетный период;</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количество обязательных профилактических визитов, проведенных за отчетный период;</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количество предостережений о недопустимости нарушения обязательных требований, объявленных за отчетный период;</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lastRenderedPageBreak/>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 xml:space="preserve">сумма административных штрафов, наложенных по результатам контрольных (надзорных) мероприятий, за отчетный период; </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общее количество учтенных объектов контроля на конец отчетного периода;</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количество учтенных контролируемых лиц на конец отчетного периода;</w:t>
      </w:r>
    </w:p>
    <w:p w:rsidR="000B2B31" w:rsidRDefault="000B2B31" w:rsidP="000B2B31">
      <w:pPr>
        <w:pStyle w:val="Default"/>
        <w:numPr>
          <w:ilvl w:val="0"/>
          <w:numId w:val="1"/>
        </w:numPr>
        <w:ind w:left="0" w:firstLine="709"/>
        <w:contextualSpacing/>
        <w:jc w:val="both"/>
        <w:rPr>
          <w:color w:val="auto"/>
          <w:sz w:val="28"/>
          <w:szCs w:val="28"/>
        </w:rPr>
      </w:pPr>
      <w:r>
        <w:rPr>
          <w:color w:val="auto"/>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0B2B31" w:rsidRDefault="000B2B31" w:rsidP="000B2B31">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общее количество жалоб, поданных контролируемыми лицами в досудебном порядке за отчетный период;</w:t>
      </w:r>
    </w:p>
    <w:p w:rsidR="000B2B31" w:rsidRDefault="000B2B31" w:rsidP="000B2B31">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количество жалоб, в отношении которых Управлением был нарушен срок рассмотрения, за отчетный период;</w:t>
      </w:r>
    </w:p>
    <w:p w:rsidR="000B2B31" w:rsidRDefault="000B2B31" w:rsidP="000B2B31">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 xml:space="preserve">количество жалоб, поданных контролируемыми лицами в досудебном порядке, по </w:t>
      </w:r>
      <w:proofErr w:type="gramStart"/>
      <w:r>
        <w:rPr>
          <w:rFonts w:ascii="Times New Roman" w:hAnsi="Times New Roman"/>
          <w:sz w:val="28"/>
        </w:rPr>
        <w:t>итогам</w:t>
      </w:r>
      <w:proofErr w:type="gramEnd"/>
      <w:r>
        <w:rPr>
          <w:rFonts w:ascii="Times New Roman" w:hAnsi="Times New Roman"/>
          <w:sz w:val="28"/>
        </w:rPr>
        <w:t xml:space="preserve"> рассмотрения которых принято решение о полной либо частичной отмене решения Управления либо о признании действий (бездействий) должностных лиц Управления недействительными, за отчетный период;</w:t>
      </w:r>
    </w:p>
    <w:p w:rsidR="000B2B31" w:rsidRDefault="000B2B31" w:rsidP="000B2B31">
      <w:pPr>
        <w:pStyle w:val="a3"/>
        <w:numPr>
          <w:ilvl w:val="0"/>
          <w:numId w:val="1"/>
        </w:numPr>
        <w:spacing w:after="0" w:line="240" w:lineRule="auto"/>
        <w:ind w:left="0" w:firstLine="709"/>
        <w:jc w:val="both"/>
        <w:rPr>
          <w:sz w:val="28"/>
          <w:szCs w:val="28"/>
        </w:rPr>
      </w:pPr>
      <w:r>
        <w:rPr>
          <w:rFonts w:ascii="Times New Roman" w:hAnsi="Times New Roman"/>
          <w:sz w:val="28"/>
        </w:rPr>
        <w:t>количество исковых заявлений об оспаривании решений, действий (бездействий) должностных лиц Управления, направленных контролируемыми лицами в судебном порядке, за отчетный период;</w:t>
      </w:r>
    </w:p>
    <w:p w:rsidR="000B2B31" w:rsidRDefault="000B2B31" w:rsidP="000B2B31">
      <w:pPr>
        <w:pStyle w:val="a3"/>
        <w:numPr>
          <w:ilvl w:val="0"/>
          <w:numId w:val="1"/>
        </w:numPr>
        <w:spacing w:after="0" w:line="240" w:lineRule="auto"/>
        <w:ind w:left="0" w:firstLine="709"/>
        <w:jc w:val="both"/>
        <w:rPr>
          <w:sz w:val="28"/>
          <w:szCs w:val="28"/>
        </w:rPr>
      </w:pPr>
      <w:r>
        <w:rPr>
          <w:rFonts w:ascii="Times New Roman" w:hAnsi="Times New Roman"/>
          <w:sz w:val="28"/>
        </w:rPr>
        <w:t>количество исковых заявлений об оспаривании решений, действий (бездействий) должностных лиц Управления,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B2B31" w:rsidRDefault="000B2B31" w:rsidP="000B2B31">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регионального государственного контроля (надзора) и </w:t>
      </w:r>
      <w:proofErr w:type="gramStart"/>
      <w:r>
        <w:rPr>
          <w:rFonts w:ascii="Times New Roman" w:hAnsi="Times New Roman"/>
          <w:sz w:val="28"/>
          <w:szCs w:val="28"/>
        </w:rPr>
        <w:t>результаты</w:t>
      </w:r>
      <w:proofErr w:type="gramEnd"/>
      <w:r>
        <w:rPr>
          <w:rFonts w:ascii="Times New Roman" w:hAnsi="Times New Roman"/>
          <w:sz w:val="28"/>
          <w:szCs w:val="28"/>
        </w:rPr>
        <w:t xml:space="preserve"> которых были признаны недействительными и (или) отменены, за отчетный период.»</w:t>
      </w:r>
      <w:r w:rsidR="003F221D">
        <w:rPr>
          <w:rFonts w:ascii="Times New Roman" w:hAnsi="Times New Roman"/>
          <w:sz w:val="28"/>
          <w:szCs w:val="28"/>
        </w:rPr>
        <w:t>.</w:t>
      </w:r>
    </w:p>
    <w:p w:rsidR="000B2B31" w:rsidRPr="005E10CE" w:rsidRDefault="000B2B31" w:rsidP="00BF0188">
      <w:pPr>
        <w:autoSpaceDE w:val="0"/>
        <w:autoSpaceDN w:val="0"/>
        <w:adjustRightInd w:val="0"/>
        <w:spacing w:after="0" w:line="240" w:lineRule="auto"/>
        <w:ind w:firstLine="709"/>
        <w:jc w:val="both"/>
        <w:rPr>
          <w:rFonts w:ascii="Times New Roman" w:hAnsi="Times New Roman"/>
          <w:sz w:val="28"/>
          <w:szCs w:val="28"/>
        </w:rPr>
      </w:pPr>
    </w:p>
    <w:p w:rsidR="00BF0188" w:rsidRPr="005E10CE" w:rsidRDefault="00BF0188" w:rsidP="00BF01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5E10CE">
        <w:rPr>
          <w:rFonts w:ascii="Times New Roman" w:hAnsi="Times New Roman"/>
          <w:sz w:val="28"/>
          <w:szCs w:val="28"/>
        </w:rPr>
        <w:t xml:space="preserve">. </w:t>
      </w:r>
      <w:r>
        <w:rPr>
          <w:rFonts w:ascii="Times New Roman" w:hAnsi="Times New Roman"/>
          <w:sz w:val="28"/>
          <w:szCs w:val="28"/>
        </w:rPr>
        <w:t>Настоящее п</w:t>
      </w:r>
      <w:r w:rsidRPr="005E10CE">
        <w:rPr>
          <w:rFonts w:ascii="Times New Roman" w:hAnsi="Times New Roman"/>
          <w:sz w:val="28"/>
          <w:szCs w:val="28"/>
        </w:rPr>
        <w:t xml:space="preserve">остановление вступает в силу </w:t>
      </w:r>
      <w:proofErr w:type="gramStart"/>
      <w:r>
        <w:rPr>
          <w:rFonts w:ascii="Times New Roman" w:hAnsi="Times New Roman"/>
          <w:sz w:val="28"/>
          <w:szCs w:val="28"/>
        </w:rPr>
        <w:t>с даты</w:t>
      </w:r>
      <w:proofErr w:type="gramEnd"/>
      <w:r w:rsidRPr="005E10CE">
        <w:rPr>
          <w:rFonts w:ascii="Times New Roman" w:hAnsi="Times New Roman"/>
          <w:sz w:val="28"/>
          <w:szCs w:val="28"/>
        </w:rPr>
        <w:t xml:space="preserve"> официального опубликования.</w:t>
      </w:r>
    </w:p>
    <w:p w:rsidR="00BF0188" w:rsidRDefault="00BF0188" w:rsidP="00BF0188">
      <w:pPr>
        <w:autoSpaceDE w:val="0"/>
        <w:autoSpaceDN w:val="0"/>
        <w:adjustRightInd w:val="0"/>
        <w:spacing w:after="0" w:line="240" w:lineRule="auto"/>
        <w:ind w:firstLine="709"/>
        <w:jc w:val="both"/>
        <w:rPr>
          <w:rFonts w:ascii="Times New Roman" w:hAnsi="Times New Roman"/>
          <w:sz w:val="28"/>
          <w:szCs w:val="28"/>
        </w:rPr>
      </w:pPr>
    </w:p>
    <w:p w:rsidR="00BF0188" w:rsidRPr="005E10CE" w:rsidRDefault="00BF0188" w:rsidP="00BF0188">
      <w:pPr>
        <w:autoSpaceDE w:val="0"/>
        <w:autoSpaceDN w:val="0"/>
        <w:adjustRightInd w:val="0"/>
        <w:spacing w:after="0" w:line="240" w:lineRule="auto"/>
        <w:ind w:firstLine="709"/>
        <w:jc w:val="both"/>
        <w:rPr>
          <w:rFonts w:ascii="Times New Roman" w:hAnsi="Times New Roman"/>
          <w:sz w:val="28"/>
          <w:szCs w:val="28"/>
        </w:rPr>
      </w:pPr>
    </w:p>
    <w:p w:rsidR="00BF0188" w:rsidRPr="005E10CE" w:rsidRDefault="00BF0188" w:rsidP="00BF0188">
      <w:pPr>
        <w:pStyle w:val="ConsPlusNormal"/>
        <w:jc w:val="right"/>
        <w:rPr>
          <w:rFonts w:ascii="Times New Roman" w:hAnsi="Times New Roman" w:cs="Times New Roman"/>
          <w:sz w:val="28"/>
          <w:szCs w:val="28"/>
        </w:rPr>
      </w:pPr>
      <w:r w:rsidRPr="005E10CE">
        <w:rPr>
          <w:rFonts w:ascii="Times New Roman" w:hAnsi="Times New Roman" w:cs="Times New Roman"/>
          <w:sz w:val="28"/>
          <w:szCs w:val="28"/>
        </w:rPr>
        <w:t>Губернатор</w:t>
      </w:r>
    </w:p>
    <w:p w:rsidR="00BF0188" w:rsidRPr="005E10CE" w:rsidRDefault="00BF0188" w:rsidP="00BF0188">
      <w:pPr>
        <w:pStyle w:val="ConsPlusNormal"/>
        <w:jc w:val="right"/>
        <w:rPr>
          <w:rFonts w:ascii="Times New Roman" w:hAnsi="Times New Roman" w:cs="Times New Roman"/>
          <w:sz w:val="28"/>
          <w:szCs w:val="28"/>
        </w:rPr>
      </w:pPr>
      <w:r w:rsidRPr="005E10CE">
        <w:rPr>
          <w:rFonts w:ascii="Times New Roman" w:hAnsi="Times New Roman" w:cs="Times New Roman"/>
          <w:sz w:val="28"/>
          <w:szCs w:val="28"/>
        </w:rPr>
        <w:t>Ленинградской области</w:t>
      </w:r>
    </w:p>
    <w:p w:rsidR="00BF0188" w:rsidRDefault="00BF0188" w:rsidP="00F13B61">
      <w:pPr>
        <w:pStyle w:val="ConsPlusNormal"/>
        <w:jc w:val="right"/>
      </w:pPr>
      <w:proofErr w:type="spellStart"/>
      <w:r w:rsidRPr="005E10CE">
        <w:rPr>
          <w:rFonts w:ascii="Times New Roman" w:hAnsi="Times New Roman" w:cs="Times New Roman"/>
          <w:sz w:val="28"/>
          <w:szCs w:val="28"/>
        </w:rPr>
        <w:t>А.Дрозденко</w:t>
      </w:r>
      <w:proofErr w:type="spellEnd"/>
    </w:p>
    <w:sectPr w:rsidR="00BF0188" w:rsidSect="00AE1996">
      <w:pgSz w:w="11906" w:h="16838"/>
      <w:pgMar w:top="851"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3443998"/>
    <w:lvl w:ilvl="0" w:tplc="CCFC5EF4">
      <w:start w:val="1"/>
      <w:numFmt w:val="decimal"/>
      <w:suff w:val="space"/>
      <w:lvlText w:val="%1)"/>
      <w:lvlJc w:val="left"/>
      <w:pPr>
        <w:ind w:left="1264" w:hanging="55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88"/>
    <w:rsid w:val="000409BF"/>
    <w:rsid w:val="00043222"/>
    <w:rsid w:val="000B2B31"/>
    <w:rsid w:val="001C365B"/>
    <w:rsid w:val="001E520C"/>
    <w:rsid w:val="00206A59"/>
    <w:rsid w:val="0028753C"/>
    <w:rsid w:val="00311568"/>
    <w:rsid w:val="003F221D"/>
    <w:rsid w:val="00404C9B"/>
    <w:rsid w:val="00507249"/>
    <w:rsid w:val="005A5FE0"/>
    <w:rsid w:val="00604B1E"/>
    <w:rsid w:val="006B099F"/>
    <w:rsid w:val="006B20A2"/>
    <w:rsid w:val="006B35C1"/>
    <w:rsid w:val="0071272E"/>
    <w:rsid w:val="00771AC9"/>
    <w:rsid w:val="00797D25"/>
    <w:rsid w:val="00864A2F"/>
    <w:rsid w:val="00891ADC"/>
    <w:rsid w:val="0091478D"/>
    <w:rsid w:val="00922DA4"/>
    <w:rsid w:val="00945474"/>
    <w:rsid w:val="009D28D3"/>
    <w:rsid w:val="00A061E5"/>
    <w:rsid w:val="00A47DA2"/>
    <w:rsid w:val="00BF0188"/>
    <w:rsid w:val="00C758F9"/>
    <w:rsid w:val="00D45ECD"/>
    <w:rsid w:val="00D54ADC"/>
    <w:rsid w:val="00DA44BB"/>
    <w:rsid w:val="00E32A7F"/>
    <w:rsid w:val="00F1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8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018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0B2B31"/>
    <w:pPr>
      <w:ind w:left="720"/>
      <w:contextualSpacing/>
    </w:pPr>
  </w:style>
  <w:style w:type="paragraph" w:customStyle="1" w:styleId="Default">
    <w:name w:val="Default"/>
    <w:rsid w:val="000B2B31"/>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0B2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8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018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0B2B31"/>
    <w:pPr>
      <w:ind w:left="720"/>
      <w:contextualSpacing/>
    </w:pPr>
  </w:style>
  <w:style w:type="paragraph" w:customStyle="1" w:styleId="Default">
    <w:name w:val="Default"/>
    <w:rsid w:val="000B2B31"/>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0B2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1BE230285D4F35481AB2A64A33B9A8FB6D7303AD26471E5F2F8EF16FBB5FC0977F8310FEC22347C08B9516B375C3D42561E26A97C7D7D2A42BFF6b4pCM" TargetMode="External"/><Relationship Id="rId3" Type="http://schemas.microsoft.com/office/2007/relationships/stylesWithEffects" Target="stylesWithEffects.xml"/><Relationship Id="rId7" Type="http://schemas.openxmlformats.org/officeDocument/2006/relationships/hyperlink" Target="consultantplus://offline/ref=6651BE230285D4F35481AB2A64A33B9A8FB6D7303AD26471E5F2F8EF16FBB5FC0977F8310FEC22347C08B9576B375C3D42561E26A97C7D7D2A42BFF6b4p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51BE230285D4F35481B52772CF659E8ABA89383AD96720BEAFFEB849ABB3A95B37A6684EA931357D16B9546Fb3pE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Геращенкова</dc:creator>
  <cp:lastModifiedBy>Наталья Викторовна Геращенкова</cp:lastModifiedBy>
  <cp:revision>3</cp:revision>
  <dcterms:created xsi:type="dcterms:W3CDTF">2022-02-25T06:36:00Z</dcterms:created>
  <dcterms:modified xsi:type="dcterms:W3CDTF">2022-02-25T06:37:00Z</dcterms:modified>
</cp:coreProperties>
</file>