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19.06.2023 N 395</w:t>
              <w:br/>
              <w:t xml:space="preserve">"О внесении изменений в постановление Правительства Ленинградской области от 23 июля 2021 года N 471 "Об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июня 2023 г. N 395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 ПРАВИТЕЛЬСТВА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ОТ 23 ИЮЛЯ 2021 ГОДА N 471</w:t>
      </w:r>
    </w:p>
    <w:p>
      <w:pPr>
        <w:pStyle w:val="2"/>
        <w:jc w:val="center"/>
      </w:pPr>
      <w:r>
        <w:rPr>
          <w:sz w:val="20"/>
        </w:rPr>
        <w:t xml:space="preserve">"ОБ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ВОЗМЕЩЕНИЕ ЧАСТИ ЗАТРАТ</w:t>
      </w:r>
    </w:p>
    <w:p>
      <w:pPr>
        <w:pStyle w:val="2"/>
        <w:jc w:val="center"/>
      </w:pPr>
      <w:r>
        <w:rPr>
          <w:sz w:val="20"/>
        </w:rPr>
        <w:t xml:space="preserve">НА СОДЕРЖАНИЕ НА ТЕРРИТОРИИ ЛЕНИНГРАДСКОЙ ОБЛАСТИ ПРИЮТОВ</w:t>
      </w:r>
    </w:p>
    <w:p>
      <w:pPr>
        <w:pStyle w:val="2"/>
        <w:jc w:val="center"/>
      </w:pPr>
      <w:r>
        <w:rPr>
          <w:sz w:val="20"/>
        </w:rPr>
        <w:t xml:space="preserve">ДЛЯ ЖИВОТНЫХ БЕЗ ВЛАДЕЛЬЦЕВ В РАМКАХ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ЛЕНИНГРАДСКОЙ ОБЛАСТИ "РАЗВИТИЕ СЕЛЬСКОГО</w:t>
      </w:r>
    </w:p>
    <w:p>
      <w:pPr>
        <w:pStyle w:val="2"/>
        <w:jc w:val="center"/>
      </w:pPr>
      <w:r>
        <w:rPr>
          <w:sz w:val="20"/>
        </w:rPr>
        <w:t xml:space="preserve">ХОЗЯЙСТВА ЛЕНИНГРАДСКОЙ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"Развитие сельского хозяйства Ленинградской области", утвержденный постановлением Правительства Ленинградской области от 23 июля 2021 года N 471, </w:t>
      </w:r>
      <w:hyperlink w:history="0" w:anchor="P35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Председателя Правительства Ленинградской области - председателя комитета по агропромышленному и рыбохозяйственному комплексу.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19.06.2023 N 395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ВОЗМЕЩЕНИЕ ЧАСТИ ЗАТРАТ НА СОДЕРЖАНИЕ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 ПРИЮТОВ ДЛЯ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 В РАМКАХ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"РАЗВИТИЕ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ОБЛАСТИ", УТВЕРЖДЕННЫЙ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ОТ 23 ИЮЛЯ 2021 ГОДА N 471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8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Пункт 1.3 раздела 1</w:t>
        </w:r>
      </w:hyperlink>
      <w:r>
        <w:rPr>
          <w:sz w:val="20"/>
        </w:rPr>
        <w:t xml:space="preserve"> (Общие положения)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"1.3. Субсидия предоставляется на возмещение части затрат, связанных с содержанием на территории Ленинградской области приютов для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быть направлены на возмещение следующих видов документально подтвержденных затрат, связанных с содержанием животных без владельцев: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коммунальных услуг (холодное и горячее водоснабжение, водоотведение, электроснабжение, газоснабжение, отопление, обращение с твердыми коммунальными отходами);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услуг по сбору, транспортированию и утилизации опасных отходов, по договору с организациями, имеющими лицензию на данные виды деятельности.".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(Порядок проведения отбора):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10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абзаце седьмом пункта 2.2</w:t>
        </w:r>
      </w:hyperlink>
      <w:r>
        <w:rPr>
          <w:sz w:val="20"/>
        </w:rPr>
        <w:t xml:space="preserve"> слова "пунктом 2.4" заменить словами "пунктом 2.4 и подпунктом 2.4.1 пункта 2.4";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11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признать утратившим силу,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 шестой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2.4.1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"2.4.1.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обязанности по уплате налогов, сборов, пеней, штрафов, процентов (на основании запроса Управления, направленного в течение пяти рабочих дней со дня окончания срока приема заявок).";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5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"(должна быть прошита и пронумерована)" исключить,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 шестой</w:t>
        </w:r>
      </w:hyperlink>
      <w:r>
        <w:rPr>
          <w:sz w:val="20"/>
        </w:rPr>
        <w:t xml:space="preserve"> признать утратившим силу,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 седьмой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"копии договоров на осуществление затрат в связи с потреблением услуг, предусмотренных пунктом 1.3 настоящего Порядка, в том числе договоров о возмещении затрат по оплате указанных услуг, заключенных между собственником объекта, предоставляющим на законном основании объект участнику отбора, и участником отбора (при наличии), на текущий финансовый год, заверенные подписью руководителя и печатью (при наличии) участника отбора;",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 одиннадцатый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"Заявка, подаваемая участником отбора, должна соответствовать форме, утвержденной правовым актом Управления, и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отбором;",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абзацы двенадцатый</w:t>
        </w:r>
      </w:hyperlink>
      <w:r>
        <w:rPr>
          <w:sz w:val="20"/>
        </w:rPr>
        <w:t xml:space="preserve"> - </w:t>
      </w:r>
      <w:hyperlink w:history="0" r:id="rId21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пятнадцатый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22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слова "пунктами 1.6, 1.7 и 2.4" заменить словами "пунктами 1.6, 1.7, 2.4 и подпунктом 2.4.1 пункта 2.4";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23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пункте 2.10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"пунктами 1.6, 1.7 и 2.4" заменить словами "пунктами 1.6, 1.7, 2.4 и подпунктом 2.4.1 пункта 2.4",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 шестой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6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 второй пункта 2.11</w:t>
        </w:r>
      </w:hyperlink>
      <w:r>
        <w:rPr>
          <w:sz w:val="20"/>
        </w:rPr>
        <w:t xml:space="preserve"> дополнить словами "и направляется в Управление";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27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абзаце третьем пункта 2.13</w:t>
        </w:r>
      </w:hyperlink>
      <w:r>
        <w:rPr>
          <w:sz w:val="20"/>
        </w:rPr>
        <w:t xml:space="preserve"> слова "в течение трех рабочих дней с даты поступления запроса" заменить словами "в течение пяти рабочих дней с даты регистрации запроса".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28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(Условия и порядок предоставления субсидий):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9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 третий пункта 3.3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"копии документов, подтверждающих произведенные затраты, из числа затрат, предусмотренных пунктом 1.3 настоящего Порядка (счета, акты оказанных услуг, счета-фактуры, платежные поручения и другие), заверенные подписью руководителя и печатью (при наличии) получателя субсидии, и оригиналы для их сличения.";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30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1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"коммунальных услуг и услуг по вывозу твердых бытовых отходов" заменить словами "указанных в пункте 1.3 настоящего Порядка услуг",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если действие договоров на осуществление затрат, предусмотренных пунктом 1.3 настоящего Порядка, распространяется на неполный финансовый год, предоставление субсидии производится за период соразмерно периоду действия таких договоров.";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33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абзаце первом пункта 3.6</w:t>
        </w:r>
      </w:hyperlink>
      <w:r>
        <w:rPr>
          <w:sz w:val="20"/>
        </w:rPr>
        <w:t xml:space="preserve"> слова "вывозу твердых бытовых отходов" заменить словами "сбору, транспортированию и утилизации опасных отходов".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34" w:tooltip="Постановление Правительства Ленинградской области от 23.07.2021 N 471 (ред. от 13.04.2023) &quot;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 программы Ленинградской области &quot;Развитие сельского хозяйства Ленинградской обл {КонсультантПлюс}">
        <w:r>
          <w:rPr>
            <w:sz w:val="20"/>
            <w:color w:val="0000ff"/>
          </w:rPr>
          <w:t xml:space="preserve">абзаце первом пункта 5.4 раздела 5</w:t>
        </w:r>
      </w:hyperlink>
      <w:r>
        <w:rPr>
          <w:sz w:val="20"/>
        </w:rPr>
        <w:t xml:space="preserve"> (Требования об осуществлении контроля за соблюдением условий и порядка предоставления субсидий и ответственность за их нарушение) слова "штраф в размере 10 процентов от суммы субсидии, подлежащей возврату, а также" исключить.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19.06.2023 N 395</w:t>
            <w:br/>
            <w:t>"О внесении изменений в постановление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D77723DACCFCB8A8EC83429D2DA4BDFF21C83802BF8B26E14E58B0F077EBF74A02D8600F2C7DD02A2315433A332413AB3CD82CFFE53CD7b7TCN" TargetMode = "External"/>
	<Relationship Id="rId8" Type="http://schemas.openxmlformats.org/officeDocument/2006/relationships/hyperlink" Target="consultantplus://offline/ref=62D77723DACCFCB8A8EC83429D2DA4BDFF21C83802BF8B26E14E58B0F077EBF74A02D8600F2C7CD2212315433A332413AB3CD82CFFE53CD7b7TCN" TargetMode = "External"/>
	<Relationship Id="rId9" Type="http://schemas.openxmlformats.org/officeDocument/2006/relationships/hyperlink" Target="consultantplus://offline/ref=62D77723DACCFCB8A8EC83429D2DA4BDFF21C83802BF8B26E14E58B0F077EBF74A02D8600F2C7CD0282315433A332413AB3CD82CFFE53CD7b7TCN" TargetMode = "External"/>
	<Relationship Id="rId10" Type="http://schemas.openxmlformats.org/officeDocument/2006/relationships/hyperlink" Target="consultantplus://offline/ref=62D77723DACCFCB8A8EC83429D2DA4BDFF21C83802BF8B26E14E58B0F077EBF74A02D8600F2C7CD02F2315433A332413AB3CD82CFFE53CD7b7TCN" TargetMode = "External"/>
	<Relationship Id="rId11" Type="http://schemas.openxmlformats.org/officeDocument/2006/relationships/hyperlink" Target="consultantplus://offline/ref=62D77723DACCFCB8A8EC83429D2DA4BDFF21C83802BF8B26E14E58B0F077EBF74A02D8600F2C7CD72F2315433A332413AB3CD82CFFE53CD7b7TCN" TargetMode = "External"/>
	<Relationship Id="rId12" Type="http://schemas.openxmlformats.org/officeDocument/2006/relationships/hyperlink" Target="consultantplus://offline/ref=62D77723DACCFCB8A8EC83429D2DA4BDFF21C83802BF8B26E14E58B0F077EBF74A02D8600F2C7CD7202315433A332413AB3CD82CFFE53CD7b7TCN" TargetMode = "External"/>
	<Relationship Id="rId13" Type="http://schemas.openxmlformats.org/officeDocument/2006/relationships/hyperlink" Target="consultantplus://offline/ref=62D77723DACCFCB8A8EC83429D2DA4BDFF21C83802BF8B26E14E58B0F077EBF74A02D8600F2C7DD62F2315433A332413AB3CD82CFFE53CD7b7TCN" TargetMode = "External"/>
	<Relationship Id="rId14" Type="http://schemas.openxmlformats.org/officeDocument/2006/relationships/hyperlink" Target="consultantplus://offline/ref=62D77723DACCFCB8A8EC83429D2DA4BDFF21C83802BF8B26E14E58B0F077EBF74A02D8600F2C7CD72F2315433A332413AB3CD82CFFE53CD7b7TCN" TargetMode = "External"/>
	<Relationship Id="rId15" Type="http://schemas.openxmlformats.org/officeDocument/2006/relationships/hyperlink" Target="consultantplus://offline/ref=62D77723DACCFCB8A8EC83429D2DA4BDFF21C83802BF8B26E14E58B0F077EBF74A02D8600F2C7CD62D2315433A332413AB3CD82CFFE53CD7b7TCN" TargetMode = "External"/>
	<Relationship Id="rId16" Type="http://schemas.openxmlformats.org/officeDocument/2006/relationships/hyperlink" Target="consultantplus://offline/ref=62D77723DACCFCB8A8EC83429D2DA4BDFF21C83802BF8B26E14E58B0F077EBF74A02D8600F2C7CD62E2315433A332413AB3CD82CFFE53CD7b7TCN" TargetMode = "External"/>
	<Relationship Id="rId17" Type="http://schemas.openxmlformats.org/officeDocument/2006/relationships/hyperlink" Target="consultantplus://offline/ref=62D77723DACCFCB8A8EC83429D2DA4BDFF21C83802BF8B26E14E58B0F077EBF74A02D8600F2C7CD5282315433A332413AB3CD82CFFE53CD7b7TCN" TargetMode = "External"/>
	<Relationship Id="rId18" Type="http://schemas.openxmlformats.org/officeDocument/2006/relationships/hyperlink" Target="consultantplus://offline/ref=62D77723DACCFCB8A8EC83429D2DA4BDFF21C83802BF8B26E14E58B0F077EBF74A02D8600F2C7CD5292315433A332413AB3CD82CFFE53CD7b7TCN" TargetMode = "External"/>
	<Relationship Id="rId19" Type="http://schemas.openxmlformats.org/officeDocument/2006/relationships/hyperlink" Target="consultantplus://offline/ref=62D77723DACCFCB8A8EC83429D2DA4BDFF21C83802BF8B26E14E58B0F077EBF74A02D8600F2C7CD52D2315433A332413AB3CD82CFFE53CD7b7TCN" TargetMode = "External"/>
	<Relationship Id="rId20" Type="http://schemas.openxmlformats.org/officeDocument/2006/relationships/hyperlink" Target="consultantplus://offline/ref=62D77723DACCFCB8A8EC83429D2DA4BDFF21C83802BF8B26E14E58B0F077EBF74A02D8600F2C7CD52E2315433A332413AB3CD82CFFE53CD7b7TCN" TargetMode = "External"/>
	<Relationship Id="rId21" Type="http://schemas.openxmlformats.org/officeDocument/2006/relationships/hyperlink" Target="consultantplus://offline/ref=62D77723DACCFCB8A8EC83429D2DA4BDFF21C83802BF8B26E14E58B0F077EBF74A02D8600F2C7CD5212315433A332413AB3CD82CFFE53CD7b7TCN" TargetMode = "External"/>
	<Relationship Id="rId22" Type="http://schemas.openxmlformats.org/officeDocument/2006/relationships/hyperlink" Target="consultantplus://offline/ref=62D77723DACCFCB8A8EC83429D2DA4BDFF21C83802BF8B26E14E58B0F077EBF74A02D8600F2C7CD4212315433A332413AB3CD82CFFE53CD7b7TCN" TargetMode = "External"/>
	<Relationship Id="rId23" Type="http://schemas.openxmlformats.org/officeDocument/2006/relationships/hyperlink" Target="consultantplus://offline/ref=62D77723DACCFCB8A8EC83429D2DA4BDFF21C83802BF8B26E14E58B0F077EBF74A02D8600F2C7CDB282315433A332413AB3CD82CFFE53CD7b7TCN" TargetMode = "External"/>
	<Relationship Id="rId24" Type="http://schemas.openxmlformats.org/officeDocument/2006/relationships/hyperlink" Target="consultantplus://offline/ref=62D77723DACCFCB8A8EC83429D2DA4BDFF21C83802BF8B26E14E58B0F077EBF74A02D8600F2C7CDB292315433A332413AB3CD82CFFE53CD7b7TCN" TargetMode = "External"/>
	<Relationship Id="rId25" Type="http://schemas.openxmlformats.org/officeDocument/2006/relationships/hyperlink" Target="consultantplus://offline/ref=62D77723DACCFCB8A8EC83429D2DA4BDFF21C83802BF8B26E14E58B0F077EBF74A02D8600F2C7CDB2D2315433A332413AB3CD82CFFE53CD7b7TCN" TargetMode = "External"/>
	<Relationship Id="rId26" Type="http://schemas.openxmlformats.org/officeDocument/2006/relationships/hyperlink" Target="consultantplus://offline/ref=62D77723DACCFCB8A8EC83429D2DA4BDFF21C83802BF8B26E14E58B0F077EBF74A02D8600F2C7CDB2F2315433A332413AB3CD82CFFE53CD7b7TCN" TargetMode = "External"/>
	<Relationship Id="rId27" Type="http://schemas.openxmlformats.org/officeDocument/2006/relationships/hyperlink" Target="consultantplus://offline/ref=62D77723DACCFCB8A8EC83429D2DA4BDFF21C83802BF8B26E14E58B0F077EBF74A02D8600F2C7CDA2C2315433A332413AB3CD82CFFE53CD7b7TCN" TargetMode = "External"/>
	<Relationship Id="rId28" Type="http://schemas.openxmlformats.org/officeDocument/2006/relationships/hyperlink" Target="consultantplus://offline/ref=62D77723DACCFCB8A8EC83429D2DA4BDFF21C83802BF8B26E14E58B0F077EBF74A02D8600F2C7DD3292315433A332413AB3CD82CFFE53CD7b7TCN" TargetMode = "External"/>
	<Relationship Id="rId29" Type="http://schemas.openxmlformats.org/officeDocument/2006/relationships/hyperlink" Target="consultantplus://offline/ref=62D77723DACCFCB8A8EC83429D2DA4BDFF21C83802BF8B26E14E58B0F077EBF74A02D8600F2C7DD72C2315433A332413AB3CD82CFFE53CD7b7TCN" TargetMode = "External"/>
	<Relationship Id="rId30" Type="http://schemas.openxmlformats.org/officeDocument/2006/relationships/hyperlink" Target="consultantplus://offline/ref=62D77723DACCFCB8A8EC83429D2DA4BDFF21C83802BF8B26E14E58B0F077EBF74A02D8600F2C7DD22B2315433A332413AB3CD82CFFE53CD7b7TCN" TargetMode = "External"/>
	<Relationship Id="rId31" Type="http://schemas.openxmlformats.org/officeDocument/2006/relationships/hyperlink" Target="consultantplus://offline/ref=62D77723DACCFCB8A8EC83429D2DA4BDFF21C83802BF8B26E14E58B0F077EBF74A02D8600F2C7DD22B2315433A332413AB3CD82CFFE53CD7b7TCN" TargetMode = "External"/>
	<Relationship Id="rId32" Type="http://schemas.openxmlformats.org/officeDocument/2006/relationships/hyperlink" Target="consultantplus://offline/ref=62D77723DACCFCB8A8EC83429D2DA4BDFF21C83802BF8B26E14E58B0F077EBF74A02D8600F2C7DD22B2315433A332413AB3CD82CFFE53CD7b7TCN" TargetMode = "External"/>
	<Relationship Id="rId33" Type="http://schemas.openxmlformats.org/officeDocument/2006/relationships/hyperlink" Target="consultantplus://offline/ref=62D77723DACCFCB8A8EC83429D2DA4BDFF21C83802BF8B26E14E58B0F077EBF74A02D8600F2C7DD5282315433A332413AB3CD82CFFE53CD7b7TCN" TargetMode = "External"/>
	<Relationship Id="rId34" Type="http://schemas.openxmlformats.org/officeDocument/2006/relationships/hyperlink" Target="consultantplus://offline/ref=62D77723DACCFCB8A8EC83429D2DA4BDFF21C83802BF8B26E14E58B0F077EBF74A02D8600F2C7DD12F2315433A332413AB3CD82CFFE53CD7b7T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19.06.2023 N 395
"О внесении изменений в постановление Правительства Ленинградской области от 23 июля 2021 года N 471 "Об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возмещение части затрат на содержание на территории Ленинградской области приютов для животных без владельцев в рамках государственной</dc:title>
  <dcterms:created xsi:type="dcterms:W3CDTF">2023-06-23T13:19:27Z</dcterms:created>
</cp:coreProperties>
</file>