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2" w:rsidRPr="00497A62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6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956FD" w:rsidRDefault="00497A62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4D">
        <w:rPr>
          <w:rFonts w:ascii="Times New Roman" w:hAnsi="Times New Roman" w:cs="Times New Roman"/>
          <w:sz w:val="28"/>
          <w:szCs w:val="28"/>
        </w:rPr>
        <w:t xml:space="preserve"> </w:t>
      </w:r>
      <w:r w:rsidRPr="00497A62">
        <w:rPr>
          <w:rFonts w:ascii="Times New Roman" w:hAnsi="Times New Roman" w:cs="Times New Roman"/>
          <w:b/>
          <w:sz w:val="28"/>
          <w:szCs w:val="28"/>
        </w:rPr>
        <w:t>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в 202</w:t>
      </w:r>
      <w:r w:rsidR="000B0F6D">
        <w:rPr>
          <w:rFonts w:ascii="Times New Roman" w:hAnsi="Times New Roman" w:cs="Times New Roman"/>
          <w:b/>
          <w:sz w:val="28"/>
          <w:szCs w:val="28"/>
        </w:rPr>
        <w:t>2</w:t>
      </w:r>
      <w:r w:rsidRPr="00497A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243E" w:rsidRPr="006B5F85" w:rsidRDefault="00C8243E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B5F8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 Общие положения</w:t>
      </w:r>
    </w:p>
    <w:p w:rsidR="00C8243E" w:rsidRDefault="00C8243E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B1752" w:rsidRPr="00E3448A" w:rsidRDefault="009B1752" w:rsidP="009B175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доклад 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Ленинградской области в 202</w:t>
      </w:r>
      <w:r w:rsidR="000B0F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подготовлен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Управлением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ветеринарии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Ленинградской области (далее – Управление) 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требованиями статьи 47 Федерального закона от 31 июля 2020 г. № 248-ФЗ «О государственном контроле (надзоре) и муниципальном контроле в Российской Федерации» и пункта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Положения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региональном государственном контроле (надзоре) в области обращения с животными на территории Ленинградской области, утвержденного Постановление Правительства Ленинградской области от 30.09.2021 N 635</w:t>
      </w:r>
      <w:r w:rsidRPr="009B17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Целями обобщения правоприменительной практики являются: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обеспечение единства практики применения Управлением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обязательность применения которых установлена законодательством Российской Федерации (далее - обязательные требования);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обеспечение доступности сведений о правоприменительной практике Управления путем их публикации для информирования подконтрольных субъектов;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Задачами обобщения правоприменительной практики являются: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проблемных вопросов применения Управлением обязательных требований;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подготовка предложений по совершенствованию законодательства;</w:t>
      </w:r>
    </w:p>
    <w:p w:rsidR="009B1752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со ст.19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государственный контроль (надзор) в области обращения с животными осуществляется посредством: федерального государственного контроля (надзора) в области обращения с животными и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животными,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осуществляемого уполномоченными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Предметом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Непосредственно осуществляет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государственный надзор в области обращения с животными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04.02.2020.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 01.07.2021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организация и осуществление государственного контроля (надзора) в области обращения с животными регулируются Федеральным законом от 31 июля 2020 года N 248-ФЗ "О государственном контроле (надзоре) и муниципальном контроле в Российской Федерации</w:t>
      </w: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"(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далее Федеральный закон №248) . В его развитие был принят и вступил в силу тоже с 1 июля 2021 года новый Закон от 11.06.2021 №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редакции данного закона, Управление осуществляет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региональный государственный контроль (надзор) в области обращения с животными.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Перечень основных нормативных правовых актов, содержащих обязательные требования, соблюдение которых контролируется при осуществлении регионального государственного контроля (надзора) в области обращения с животными размещен на сайте Управления  </w:t>
      </w:r>
      <w:hyperlink r:id="rId8" w:history="1">
        <w:r w:rsidRPr="00E3448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 w:bidi="ru-RU"/>
          </w:rPr>
          <w:t>http://veterinary.lenobl.ru/</w:t>
        </w:r>
      </w:hyperlink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ст.7 Федерального  закона № 498-ФЗ к полномочиям органов государственной власти субъектов Российской Федерации в области обращения с животными относятся: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E3448A" w:rsidRPr="00C70A40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иные полномочия, предусмотренные законодательством в области обращения с животными.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 Правительства Ленинградской области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от 30.09.2021 N635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  Положение о региональном государственном контроле (надзоре) в области обращения с животными на территории Ленинградской области»</w:t>
      </w:r>
      <w:r w:rsid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Положение №635)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</w:t>
      </w:r>
      <w:r w:rsid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№635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устанавливает порядок организации и осуществления регионального государственного контроля (надзора) в области обращения с животными на территории Ленинградской области  (в части осуществления государственного надзора за соблюдением обязательных требований в отношении животных (за исключением обязательных требований в отношении диких животных, содержащихся  или используемых в условиях неволи, требований к содержанию  и использованию служебных животных)</w:t>
      </w:r>
      <w:proofErr w:type="gramEnd"/>
    </w:p>
    <w:p w:rsidR="00E3448A" w:rsidRPr="00E3448A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Разработанный порядок проведения контрольных мероприятий закрепляет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полномочия Управления в части осуществления контроля (надзора) за юридическими лицами, индивидуальными предпринимателями и гражданами по содержанию и использованию животных, в том числе осуществление деятельности по обращению животных без владельцев.</w:t>
      </w:r>
    </w:p>
    <w:p w:rsidR="00E3448A" w:rsidRPr="008E3010" w:rsidRDefault="00E3448A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E3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принятым Постановлением региональный государственный контроль (надзор) в области обращения с животными на территории Ленинградской области будет осуществляться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B5F85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B5F85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II</w:t>
      </w:r>
      <w:r w:rsidRPr="006B5F8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Проведенные мероприятия и их результаты</w:t>
      </w:r>
    </w:p>
    <w:p w:rsidR="006B5F85" w:rsidRPr="00C70A40" w:rsidRDefault="006B5F8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B0F6D" w:rsidRDefault="00C70A4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регионального государственного контроля (надзора) в области обращения с животными будет направлена на проведение профилактической работы с владельцами животных и поднадзорными объектами</w:t>
      </w:r>
      <w:r w:rsid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(приюты)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предупреждению противоправных действий.</w:t>
      </w:r>
    </w:p>
    <w:p w:rsidR="00C70A40" w:rsidRP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Правительства 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</w:t>
      </w:r>
      <w:r w:rsid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далее — Постановление Правительства от 10.03.2022 № 336) 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введены ограничения на проведение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ольных (надзорных) мероприятий.</w:t>
      </w:r>
    </w:p>
    <w:p w:rsidR="00C70A40" w:rsidRP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Во исполнение указанного постановления Правительства РФ Управлением плановых контрольных (надзорных) мероприятий в 2022 году не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проводилось.</w:t>
      </w:r>
    </w:p>
    <w:p w:rsidR="00BC26BA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Деятельность Управления переориентирована на проведение профилактических мероприятий. </w:t>
      </w:r>
    </w:p>
    <w:p w:rsidR="00C70A40" w:rsidRP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осуществлении регионального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ольных (надзорных) мероприятий.</w:t>
      </w:r>
    </w:p>
    <w:p w:rsidR="00C70A40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Профилактика рисков причинения вреда (ущерба) охраняемым законом ценностям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лась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программой профилактики рисков причинения вреда (ущерба) охраняемым законом ценностям  (далее - программа профилактики). Профилактические мероприятия, предусмотренные программой профилактики,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проведены  Управлением.</w:t>
      </w:r>
    </w:p>
    <w:p w:rsidR="00BC26BA" w:rsidRDefault="00BC26BA" w:rsidP="00BC26B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Федеральному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Закону № 248-ФЗ с 1 июля 2021 года на первый план вместо контрольно-надзорных действий проверяющих вышли профилактические мероприятия в отношении контролируемых лиц. При этом необходима утверждённая Программа профилактики рисков причинения вреда (ущерба) охраняемым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 ценностям.</w:t>
      </w:r>
    </w:p>
    <w:p w:rsidR="00BC26BA" w:rsidRPr="00BC26BA" w:rsidRDefault="00BC26BA" w:rsidP="00BC26B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силу ст. 44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Федерального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 № 248-ФЗ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профилактика рисков причинения вреда (ущерба) охраняемым законом ценностям прес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ледует следующие основные цели:</w:t>
      </w:r>
    </w:p>
    <w:p w:rsidR="00BC26BA" w:rsidRPr="00BC26BA" w:rsidRDefault="00BC26BA" w:rsidP="00BC26B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1)стимулирование добросовестного соблюдения обязательных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всеми контролируемыми лицами;</w:t>
      </w:r>
    </w:p>
    <w:p w:rsidR="00BC26BA" w:rsidRPr="00BC26BA" w:rsidRDefault="00BC26BA" w:rsidP="00BC26B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C26BA" w:rsidRDefault="00BC26BA" w:rsidP="00BC26B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6BA" w:rsidRPr="00C70A40" w:rsidRDefault="00BC26BA" w:rsidP="00725BA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2022 год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Приказом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от 19.11.2021 № 19,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90A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была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C2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проф</w:t>
      </w:r>
      <w:r w:rsid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илактики.</w:t>
      </w:r>
    </w:p>
    <w:p w:rsidR="00C70A40" w:rsidRPr="00EE525B" w:rsidRDefault="00C70A40" w:rsidP="00C70A4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2022 году 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лись</w:t>
      </w:r>
      <w:r w:rsidRP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следующие </w:t>
      </w:r>
      <w:r w:rsidRPr="00EE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виды профилактических мероприятий:</w:t>
      </w:r>
    </w:p>
    <w:p w:rsidR="00C70A40" w:rsidRDefault="00725BAB" w:rsidP="00725BA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нформирование</w:t>
      </w:r>
      <w:r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(осуществляется посредством размещения Управлением сведений по вопросам соблюдения обязательных требований на официальном сайте в </w:t>
      </w:r>
      <w:r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информационно-телекоммуникационной сети "Интернет" (далее - официальный сайт Управления), в средствах массовой информации)</w:t>
      </w:r>
      <w:r w:rsidR="00C70A40"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25BAB" w:rsidRPr="00EE525B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бобщение правоприменительной практики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(проводится для решения следующих задач: обеспечение единообразных подходов к применению обязательных требований;  выявление типичных нарушений обязательных требований, причин, факторов и условий, способствующих возникновению указанных 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  <w:proofErr w:type="gramStart"/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;п</w:t>
      </w:r>
      <w:proofErr w:type="gramEnd"/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одготовка предложений об актуализации обязательных требований;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5BAB"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C70A40" w:rsidRDefault="00725BAB" w:rsidP="00725BA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5B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обобщения правоприменительной практики контрольный (надзорный) орган обеспечивает подготовку доклада</w:t>
      </w:r>
      <w:r w:rsidR="00C70A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E525B" w:rsidRPr="00EE525B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Консультирование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(осуществляется должностными лицами Управления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70A40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бъявление предо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стережения:</w:t>
      </w:r>
      <w:r w:rsidR="00D1343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всего 21</w:t>
      </w:r>
    </w:p>
    <w:p w:rsidR="00EE525B" w:rsidRDefault="00EE525B" w:rsidP="00EE525B">
      <w:pPr>
        <w:pStyle w:val="af"/>
        <w:widowControl w:val="0"/>
        <w:spacing w:after="0" w:line="25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Объявлено: </w:t>
      </w: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EE525B" w:rsidRDefault="00EE525B" w:rsidP="00EE525B">
      <w:pPr>
        <w:pStyle w:val="af"/>
        <w:widowControl w:val="0"/>
        <w:spacing w:after="0" w:line="25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19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физических лиц.</w:t>
      </w:r>
    </w:p>
    <w:p w:rsidR="00C70A40" w:rsidRDefault="00EE525B" w:rsidP="00EE525B">
      <w:pPr>
        <w:pStyle w:val="af"/>
        <w:widowControl w:val="0"/>
        <w:numPr>
          <w:ilvl w:val="0"/>
          <w:numId w:val="18"/>
        </w:numPr>
        <w:spacing w:after="0" w:line="254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C70A40" w:rsidRPr="00EE52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рофилактический визит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  <w:r w:rsidR="00D1343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всего 19</w:t>
      </w:r>
    </w:p>
    <w:p w:rsidR="00764C38" w:rsidRPr="00764C38" w:rsidRDefault="00EE525B" w:rsidP="00764C38">
      <w:pPr>
        <w:pStyle w:val="af"/>
        <w:widowControl w:val="0"/>
        <w:spacing w:after="0" w:line="25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52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ведено:</w:t>
      </w:r>
      <w:r w:rsidR="00764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64C38" w:rsidRPr="00E539B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16</w:t>
      </w:r>
      <w:r w:rsidR="00764C38" w:rsidRPr="00764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в отношении юридических лиц;  </w:t>
      </w:r>
    </w:p>
    <w:p w:rsidR="00EE525B" w:rsidRPr="00EE525B" w:rsidRDefault="00764C38" w:rsidP="00764C38">
      <w:pPr>
        <w:pStyle w:val="af"/>
        <w:widowControl w:val="0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4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Pr="00E539B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764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в отношении физических лиц.</w:t>
      </w:r>
    </w:p>
    <w:p w:rsidR="00C70A40" w:rsidRDefault="00E539B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проведения профилактических мероприятий, Управлением проводились контрольно-надзорные мероприятия (далее  - </w:t>
      </w:r>
      <w:r w:rsidRPr="002632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КНМ).</w:t>
      </w:r>
    </w:p>
    <w:p w:rsidR="00C70A40" w:rsidRDefault="00E539B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Проведено </w:t>
      </w:r>
      <w:r w:rsidRPr="00E539B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 КНМ без взаимодействия</w:t>
      </w:r>
      <w:r w:rsidRP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контролируемым лицом, из них: 3 выездных обследования в отношении физических лиц и 1 -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юридического лица.</w:t>
      </w:r>
    </w:p>
    <w:p w:rsidR="00263242" w:rsidRPr="007C010A" w:rsidRDefault="00E539B0" w:rsidP="007C010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Правительства от 10.03.2022 № 336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E53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2022 году введен </w:t>
      </w:r>
      <w:r w:rsidR="007C010A" w:rsidRP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мораторий на плановые проверки, а также  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существенные </w:t>
      </w:r>
      <w:r w:rsidR="007C010A" w:rsidRP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ограничения на проведение </w:t>
      </w:r>
      <w:r w:rsidR="007C010A" w:rsidRPr="007C010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внеплановых КНМ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7C010A" w:rsidRP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проверок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  <w:r w:rsid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Установлено</w:t>
      </w:r>
      <w:r w:rsidR="007C0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в 2022 - 2023 годах в рамках видов государственного контроля (надзора), муниципального контроля</w:t>
      </w:r>
      <w:r w:rsid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263242" w:rsidRPr="002632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внеплановые проверки</w:t>
      </w:r>
      <w:r w:rsidR="00263242"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проводятся исключительно по следующим основаниям:</w:t>
      </w:r>
      <w:r w:rsidR="00263242" w:rsidRPr="00263242">
        <w:t xml:space="preserve"> </w:t>
      </w:r>
    </w:p>
    <w:p w:rsidR="00263242" w:rsidRPr="00726B4F" w:rsidRDefault="00726B4F" w:rsidP="0026324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26B4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AF2000" w:rsidRPr="00726B4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</w:t>
      </w:r>
      <w:r w:rsidR="00263242" w:rsidRPr="00726B4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ри условии согласования с органами прокуратуры:</w:t>
      </w:r>
    </w:p>
    <w:p w:rsidR="00263242" w:rsidRPr="00263242" w:rsidRDefault="00263242" w:rsidP="0026324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63242" w:rsidRPr="00263242" w:rsidRDefault="00263242" w:rsidP="0026324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539B0" w:rsidRDefault="00263242" w:rsidP="0026324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632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B6DFC" w:rsidRPr="002B6DFC" w:rsidRDefault="002B6DFC" w:rsidP="002B6DFC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Управлением в 2022 году в Прокуратуру Ленинградской области направлялось </w:t>
      </w:r>
      <w:r w:rsidRPr="002B6D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 (одно)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заявление  </w:t>
      </w:r>
      <w:r w:rsidRPr="002B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согласовании с прокурором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6D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внепланового  КНМ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B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приложением соответствующих материалов</w:t>
      </w:r>
      <w:r w:rsid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отношении физического лица, осуществляющего содержание домашних животных.</w:t>
      </w:r>
      <w:r w:rsidRPr="002B6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63242" w:rsidRPr="00B27BC9" w:rsidRDefault="002B6DFC" w:rsidP="00E539B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заявление </w:t>
      </w:r>
      <w:r w:rsidR="00B27BC9"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правления</w:t>
      </w:r>
      <w:r w:rsidR="00B27BC9"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 </w:t>
      </w:r>
      <w:r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прокуратура области приняла решение об отказе в согласовании проведения внеплановой выездной проверки</w:t>
      </w:r>
      <w:r w:rsidR="00B27BC9" w:rsidRPr="00B27B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так как в поступивших материалах отсутствуют сведения о  непосредственной угрозе причинения вреда жизни и тяжкого вреда здоровью граждан.</w:t>
      </w:r>
    </w:p>
    <w:p w:rsidR="00263242" w:rsidRDefault="00726B4F" w:rsidP="00E539B0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26B4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б)</w:t>
      </w:r>
      <w:r w:rsidRPr="00726B4F">
        <w:rPr>
          <w:i/>
        </w:rPr>
        <w:t xml:space="preserve"> </w:t>
      </w:r>
      <w:r w:rsidRPr="00726B4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без согласования с органами прокуратуры: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поручению Президента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поручению Председателя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принятому после вступления в силу настоящего постановления;</w:t>
      </w:r>
    </w:p>
    <w:p w:rsid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поручению Заместителя Председателя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РФ;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наступлении события, указанного в программе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осуществления регионального государственного контроля (надзора) в области обращения с животными, </w:t>
      </w:r>
      <w:r w:rsidR="00113C0B" w:rsidRPr="00113C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 основании требования прокурора Ленинградской </w:t>
      </w:r>
      <w:r w:rsidR="00113C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области, 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специалистами Управления 2 декабря 2022 года проведена </w:t>
      </w:r>
      <w:r w:rsidRPr="00726B4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внеплановая выездная проверка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отношении приюта для животных АНО «Островок надежды», осуществляющего содержание более 750 собак и кошек.</w:t>
      </w:r>
    </w:p>
    <w:p w:rsidR="00113C0B" w:rsidRDefault="00113C0B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3C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Прокуратура Ленинградской области проинформирована о результатах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КНМ.</w:t>
      </w:r>
    </w:p>
    <w:p w:rsidR="00113C0B" w:rsidRDefault="00113C0B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6B4F" w:rsidRPr="007D1E49" w:rsidRDefault="00113C0B" w:rsidP="007D1E49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13C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III. Выявленные нарушения в рамках осуществления регионального государственного контроля (надзора) в области обращения с животными.</w:t>
      </w:r>
    </w:p>
    <w:p w:rsid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проведенного </w:t>
      </w:r>
      <w:r w:rsidR="007D1E49" w:rsidRP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требования прокурора Ленинградской области,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выявлены многочисленные  нарушения обязательных требований законодательства в области обращения с животными, в том числе, требований установленных Порядком организации деятельности приютов для животных и норм содержания животных в них на территории Ленинградской области, утвержденного Постановлением Правительства Ленинградской области от 23.04.2021 N 231.</w:t>
      </w:r>
      <w:proofErr w:type="gramEnd"/>
    </w:p>
    <w:p w:rsidR="007D1E49" w:rsidRPr="00726B4F" w:rsidRDefault="007D1E49" w:rsidP="007D1E49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7(1)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Правительства РФ от 10.03.2022 N 336 «Об особенностях организации и осуществления государственного контроля (надзора), муниципального контроля» предписание об устранении выявленных нарушений контролируемому лицу выдается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</w:t>
      </w:r>
      <w:proofErr w:type="gramEnd"/>
      <w:r w:rsidRP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техногенного характера, ущерба обороне страны и безопасности государства.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учетом </w:t>
      </w:r>
      <w:r w:rsidR="007D1E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вышеуказанных </w:t>
      </w: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положений в адрес директора приюта АНО «Островок надежды» направлено Предостережение о недопустимости нарушения обязательных требований и принятии незамедлительных мер по их устранению.</w:t>
      </w:r>
    </w:p>
    <w:p w:rsidR="00726B4F" w:rsidRPr="00726B4F" w:rsidRDefault="00726B4F" w:rsidP="00726B4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6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ветеринарии Ленинградской области держит ситуацию в приюте АНО «Островок надежды» под постоянным контролем.</w:t>
      </w:r>
    </w:p>
    <w:p w:rsidR="00E539B0" w:rsidRPr="002D08D2" w:rsidRDefault="00ED657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Наиболее встречающимися (типовыми и массовыми) нарушениями обязательных требований в области обращения с животными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выявляемыми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осуществления 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области обращения с животными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(анализ поступающих обращений от граждан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информация от подведомственных учреждений)</w:t>
      </w:r>
      <w:r w:rsidRPr="00ED65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явились нарушения, </w:t>
      </w:r>
      <w:r w:rsidRPr="002D08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совершенные физическими лицами, не являющимися индивидуальными предпринимателями:</w:t>
      </w:r>
    </w:p>
    <w:p w:rsidR="00B27BC9" w:rsidRDefault="00E23984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правил выгула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 9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 Федерального закона № 498-ФЗ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1, 2, 3 ст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658A1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 Областного закона Ленинградской области от 26.10.2020 N 109-оз "О содержании и защите домашних животных на территории Ленинградской области"</w:t>
      </w:r>
      <w:r w:rsid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Областной закон 109-оз)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P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E23984"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(п.2 ч. 5 ст.13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498-ФЗ, 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 ст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 Областного закона N 109-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Default="002658A1" w:rsidP="00D42212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10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существл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ение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большо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количеств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собак</w:t>
      </w:r>
      <w:r w:rsid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не учитывая </w:t>
      </w:r>
      <w:r w:rsidR="00E23984"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обеспечивать домашним животным условия, соответствующие ветеринарным нормам и правилам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(ст.13 Федерального закона №498-ФЗ, ст.7</w:t>
      </w:r>
      <w:r w:rsidR="00D42212" w:rsidRPr="00D42212">
        <w:t xml:space="preserve"> </w:t>
      </w:r>
      <w:r w:rsidR="00D42212" w:rsidRP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Областного </w:t>
      </w:r>
      <w:r w:rsidR="00D42212" w:rsidRP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закона N 109-оз</w:t>
      </w:r>
      <w:proofErr w:type="gramStart"/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)</w:t>
      </w:r>
      <w:proofErr w:type="gramEnd"/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ение 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обеспечению  тишины и покоя граждан     при  содержании животных (шум и лай собак)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(ст.9 Областного закона 109-оз)</w:t>
      </w: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658A1" w:rsidRDefault="002658A1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8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ограждение территории участка не обеспечивает пресечение выхода собак за его    пределы</w:t>
      </w:r>
      <w:r w:rsidR="00D42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(ст.11 Областного закона 109-оз)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23984" w:rsidRDefault="00E23984" w:rsidP="002658A1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уклонение от регистрации и вакцинации собак и кошек против бешенства в ветеринарных учреждениях (п. 2 ч. 1 ст. 9 Федерального закона № 498-ФЗ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4467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46792" w:rsidRDefault="00D42212" w:rsidP="00D42212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10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ненадлежащий уход за домашними животными (ст.9 </w:t>
      </w:r>
      <w:r w:rsidR="00904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 № 498-ФЗ)</w:t>
      </w:r>
    </w:p>
    <w:p w:rsidR="00904718" w:rsidRDefault="00904718" w:rsidP="00904718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4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предупреждения и профилактики нарушений обязательных требований, в соответствии с частью 1 статьи 49 Федерального закона от 31.07.2020г. № 248-ФЗ, Управлением, в рамках осуществления регионального государственного контроля (надзоре) в области обращения с животными на территории Ленинградской области, контролируемым лицам  объявлены и направлены Предостережения о недопустимости нарушения обязательных требований.</w:t>
      </w:r>
    </w:p>
    <w:p w:rsidR="00A70B1F" w:rsidRPr="00A70B1F" w:rsidRDefault="00A70B1F" w:rsidP="00A70B1F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с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татьей 1.9. </w:t>
      </w:r>
      <w:proofErr w:type="gramStart"/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 Ленинградской области от 02.07.2003 № 47-оз «Об административных правонарушениях»  определено, что должностные лица органов местного самоуправления, в том числе являющиеся членами административных комиссий муниципальных образований, уполномочены составлять протоколы об административных правонарушениях предусмотренных статьей 2.2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установленных законодательством Ленинградской области требований, предъявляемых к содержанию и выгулу домашних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и статьей 2.6  (</w:t>
      </w: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Нарушение права граждан на покой и тишину указанного Закона.</w:t>
      </w:r>
      <w:proofErr w:type="gramEnd"/>
    </w:p>
    <w:p w:rsidR="00A70B1F" w:rsidRDefault="00A70B1F" w:rsidP="00A70B1F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Учитывая </w:t>
      </w:r>
      <w:proofErr w:type="gramStart"/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изложенное</w:t>
      </w:r>
      <w:proofErr w:type="gramEnd"/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выявлении </w:t>
      </w:r>
      <w:r w:rsid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вышеуказанных нарушений, информация направляется в органы местного самоуправления</w:t>
      </w:r>
      <w:r w:rsidR="00D34A39" w:rsidRPr="00D34A39">
        <w:t xml:space="preserve"> </w:t>
      </w:r>
      <w:r w:rsidR="00D34A39" w:rsidRP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рассмотрения в пределах возложенных полномочий</w:t>
      </w:r>
      <w:r w:rsidR="00D34A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Часто встречающиеся нарушения в приютах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не ведется документальный учет поступления и выбытия животных путем оформления карточек животных без владельцев, сотрудниками приютов не размещаются в сети «Интернет» сведения о каждом из поступивших в приют животном, а именно фотографии, краткое описание, дата и место обнаружения и т. д., что является нарушением Порядка организации деятельности приютов для животных и нормы содержания животных в</w:t>
      </w:r>
      <w:proofErr w:type="gramEnd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них на территории Ленинградской области, утвержденного Постановлением Правительства Ленинградской области от 23.04.2021 N 231.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Встречаются такие нарушения, как: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животные в приюте не маркируются несмываемыми и не снимаемыми метками; 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отсутствует ветеринарный пункт, отсутствуют лекарственные препараты, используемые для ветеринарного применения;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собаки не обеспечены индивидуальным инвентарём для кормления;</w:t>
      </w:r>
    </w:p>
    <w:p w:rsidR="002D08D2" w:rsidRPr="004C08E8" w:rsidRDefault="002D08D2" w:rsidP="002D08D2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отсутствует постоянный и неограниченный доступ к воде;</w:t>
      </w:r>
    </w:p>
    <w:p w:rsidR="00236746" w:rsidRDefault="002D08D2" w:rsidP="00236746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здоровые животные содержа</w:t>
      </w:r>
      <w:r w:rsid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ться в одном вольере с больными;</w:t>
      </w:r>
    </w:p>
    <w:p w:rsidR="00236746" w:rsidRDefault="00236746" w:rsidP="00236746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ведется документация согласно требованиям порядка организации деятельности приютов для животных и нормы содержания животных в них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Ленинградской области, утв. Постановлением Правительства Ленинградской области от 23.04.2021 N 231;</w:t>
      </w:r>
    </w:p>
    <w:p w:rsidR="00236746" w:rsidRPr="005D2860" w:rsidRDefault="00236746" w:rsidP="005D2860">
      <w:pPr>
        <w:pStyle w:val="af"/>
        <w:widowControl w:val="0"/>
        <w:numPr>
          <w:ilvl w:val="0"/>
          <w:numId w:val="18"/>
        </w:numPr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предоставляется 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жеквартальные</w:t>
      </w:r>
      <w:r w:rsidRPr="002367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D2860" w:rsidRP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5D2860" w:rsidRP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 учете животных, поступивших в приюты и выбывших из приютов для животных на территории Ленинградской области</w:t>
      </w:r>
      <w:r w:rsidR="005D28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порядку, утв. Приказом Управления №13 от 18.07.2022.</w:t>
      </w:r>
    </w:p>
    <w:p w:rsidR="00904718" w:rsidRDefault="002D08D2" w:rsidP="005D2860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Перечисленные нарушения могут привести к возникновению заболеваний, опасных для человека и животных. Истязание животных голодом, жаждой, несвоевременное оказание ветеринарной помощи может привести к причинению вреда жизни и здоровью 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животных, а также к их гибели. Кроме того, такое отношение к животным может свидетельствовать о жестоком обращении, ответственность за которое предусмотрена Уголовным Кодексом Российской Федерации.</w:t>
      </w:r>
    </w:p>
    <w:p w:rsidR="00446792" w:rsidRPr="00504C58" w:rsidRDefault="00904718" w:rsidP="00504C58">
      <w:pPr>
        <w:widowControl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47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IV. Анализ и эффективность осуществления регионального государственного контроля (надзора) в области обращения с животными.</w:t>
      </w:r>
    </w:p>
    <w:p w:rsidR="00B27BC9" w:rsidRDefault="00E23984" w:rsidP="002658A1">
      <w:pPr>
        <w:widowControl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причинами указанных </w:t>
      </w:r>
      <w:r w:rsid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выше 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нарушений явились недостаточные уровни правовой культуры и знаний граждан требований законодательства в области обращения с животными, а так же уклонение владельцев животных соблюдать установленные нормы и правила.</w:t>
      </w:r>
    </w:p>
    <w:p w:rsidR="00E23984" w:rsidRDefault="00E23984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недопущения нарушений обязательных требований, защиты животных, соблюдения принципов гуманности, обеспечения безопасности и иных прав и законных интересов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</w:t>
      </w:r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рекомендует при принятии решения о приобретении питомца учитывать, что все животные требуют обеспечение надлежащего ухода, своевременного оказания ветеринарной помощи и осуществления обязательных профилактических ветеринарных мероприятий, необходимо </w:t>
      </w:r>
      <w:proofErr w:type="gramStart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</w:t>
      </w:r>
      <w:proofErr w:type="gramEnd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сколько времени, сил и средств владелец может уделить своему питомцу и в каких </w:t>
      </w:r>
      <w:proofErr w:type="gramStart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условиях</w:t>
      </w:r>
      <w:proofErr w:type="gramEnd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он будет содержаться. Так же заблаговременно ознакомиться с требованиями в области обращения с животными, в случае необходимости посоветоваться со специалистами (ветеринарный врач, кинолог, </w:t>
      </w:r>
      <w:proofErr w:type="spellStart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фелинолог</w:t>
      </w:r>
      <w:proofErr w:type="spellEnd"/>
      <w:r w:rsidRPr="00E239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зоопсихолог и другие) или пройти обучающие курсы. Особое внимание нужно уделить уборке продуктов жизнедеятельности животных в местах и на территориях общего пользования, обеспечению безопасности граждан, животных, сохранности чужого имущества при выгуле собак.</w:t>
      </w:r>
    </w:p>
    <w:p w:rsidR="00A70B1F" w:rsidRPr="00A70B1F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</w:t>
      </w:r>
      <w:proofErr w:type="gramStart"/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обязательных требований владельцами домашних животных Управление  осуществляет контроль за хозяйствующими субъектами, осуществляющими деятельность по обращению с животными без владельцев. </w:t>
      </w:r>
    </w:p>
    <w:p w:rsidR="00B27BC9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территории Российской Федерации за последние годы сложилась напряженная ситуация в области обращения с животными без владельцев. Вопрос обращения с безнадзорными животными имеет очень высокую значимость для жителей Ленинградской области. Об этом свидетельствуют и многочисленные обращения жителей в Администрацию Ленинградской области, в Управление, в районные и муниципальные администрации, и сообщения в СМИ о регулярных нападениях бродячих собак на людей, в том числе на маленьких детей.</w:t>
      </w:r>
    </w:p>
    <w:p w:rsidR="00A70B1F" w:rsidRPr="00A70B1F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безнадзорных животных не уменьшается и  ежегодно пополняется за счет тех граждан, которые берут животных, не предпринимают никаких мер по предотвращению не желательного потомства и, как правило, по окончании дачного периода оставляют своих животных в СНТ или на дачах.</w:t>
      </w:r>
    </w:p>
    <w:p w:rsidR="00C70A40" w:rsidRDefault="00A70B1F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B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Ленинградской области отсутствуют государственные и муниципальные приюты, но находится 15 частных официально оформленных приютов (зарегистрированных в ЕГРИП и ЕГРЮЛ) и 20 неофициальных приютов (волонтеры, которые содержат много животных (собак, кошек)).</w:t>
      </w:r>
    </w:p>
    <w:p w:rsidR="00504C58" w:rsidRPr="00E3448A" w:rsidRDefault="00504C58" w:rsidP="00504C58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Приказом Управления от 19.11.2021 N 18 утверждены перечни отнесения объектов контроля к категории риска при осуществлении регионального государственного контроля (надзора) в области обращения с животными на территории Ленинградской области.  Данные перечни размещены на официальном сайте Управления по адресу:https://veterinary.lenobl.ru/ru/gosudarstvennyj-nadzor-v-oblasti-obrasheniya-s-zhivotnymi/perechen-obektov-gosudarstvennogo-kontrolya-nadzora-s-kategoriyami-ris/. </w:t>
      </w:r>
    </w:p>
    <w:p w:rsidR="00504C58" w:rsidRPr="00E3448A" w:rsidRDefault="00504C58" w:rsidP="00504C58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указанном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 приюта отнесены к категории высокого риска, 11 приютов отнесены к категории среднего риска., 3 организации, осуществляющие отлов животных отнесены к категории низкого риска.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Также следует отметить, что при отсутствии решения об отнесении объекта контроля к определенной категории риска объект контроля считается отнесенным к категории низкого риска. Таким </w:t>
      </w:r>
      <w:proofErr w:type="gramStart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образом</w:t>
      </w:r>
      <w:proofErr w:type="gramEnd"/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 владельцы животных (граждане) относятся к объектам контроля с низкой категорией риска.</w:t>
      </w:r>
    </w:p>
    <w:p w:rsidR="00504C58" w:rsidRPr="00E3448A" w:rsidRDefault="00504C58" w:rsidP="00504C58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планируется 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план-график проведения профилактических визитов специалистами Управления ветеринарии Ленинградской области объектов регионального государственного контроля (надзора) в области обращения с животными на  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04C58" w:rsidRPr="00E3448A" w:rsidRDefault="00504C58" w:rsidP="00504C58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специалисты Управления будут посещать приюты с профилактическим визитом. Обращаем внимание, что в ходе визита выявленные нарушения не будут являться основанием для выдачи предписания.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риска.</w:t>
      </w:r>
    </w:p>
    <w:p w:rsidR="00BE1355" w:rsidRPr="00BE1355" w:rsidRDefault="00504C58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ветеринарии обращает внимание контролируемых лиц, на то, что для предупреждения нарушений есть возможность обратиться к специалистам Управления для получения консультации.</w:t>
      </w:r>
    </w:p>
    <w:p w:rsidR="00340174" w:rsidRDefault="00BE1355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1355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V</w:t>
      </w:r>
      <w:r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3010" w:rsidRPr="00BE1355">
        <w:rPr>
          <w:b/>
        </w:rPr>
        <w:t xml:space="preserve"> </w:t>
      </w:r>
      <w:r w:rsidR="008E3010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 достижении ключевых показателей и сведения об индикативных показателях регионального государственного контроля (надзор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</w:t>
      </w:r>
      <w:r w:rsidR="008E3010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) в области обращения с </w:t>
      </w:r>
      <w:proofErr w:type="gramStart"/>
      <w:r w:rsidR="008E3010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животными.,</w:t>
      </w:r>
      <w:proofErr w:type="gramEnd"/>
      <w:r w:rsidR="008E3010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40174" w:rsidRDefault="00340174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п.114</w:t>
      </w:r>
      <w:r w:rsidRPr="00340174">
        <w:t xml:space="preserve"> 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№635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3401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ценка результативности и эффективности осуществления регионального государственного контроля (надзора) осуществляется на основе утвержденных ключевых показателей и их целевых значений, индикативных показателей регионального государственного контроля (надзора).</w:t>
      </w:r>
    </w:p>
    <w:p w:rsidR="00340174" w:rsidRPr="004C08E8" w:rsidRDefault="00340174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Ключевым показателем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результативности и эффективности деятельности Управления при осуществлении регионального государственного контроля (надзора) в области обращения с животными на территории Ленинградской области является:</w:t>
      </w:r>
    </w:p>
    <w:p w:rsidR="00340174" w:rsidRPr="004C08E8" w:rsidRDefault="00340174" w:rsidP="003B494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- степень результативности реагирования на нарушения требований в области обращения с животными, выявленные в результате контрольно-надзорных мероприятий, кот</w:t>
      </w:r>
      <w:r w:rsidR="003B494B"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орая рассчитывается по формуле:</w:t>
      </w:r>
      <w:proofErr w:type="gramEnd"/>
    </w:p>
    <w:p w:rsidR="00340174" w:rsidRPr="004C08E8" w:rsidRDefault="003B494B" w:rsidP="003B494B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= Ку</w:t>
      </w:r>
      <w:proofErr w:type="gramStart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 </w:t>
      </w:r>
      <w:proofErr w:type="spellStart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x 100,</w:t>
      </w:r>
    </w:p>
    <w:p w:rsidR="00340174" w:rsidRPr="004C08E8" w:rsidRDefault="00340174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где:</w:t>
      </w:r>
    </w:p>
    <w:p w:rsidR="00340174" w:rsidRPr="004C08E8" w:rsidRDefault="00340174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 - количество устраненных нарушений, выявленных в результате контрольных (надзорных) мероприятий, ед.;</w:t>
      </w:r>
    </w:p>
    <w:p w:rsidR="00340174" w:rsidRPr="004C08E8" w:rsidRDefault="00340174" w:rsidP="00236746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общее количество выявленных нарушений в результате контрольных (надзорных) мероприятий, ед.</w:t>
      </w:r>
    </w:p>
    <w:p w:rsidR="00340174" w:rsidRDefault="00340174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Целевое значение ключевого показателя результативности и эффективности деятельности Управления при осуществлении регионального государственного контроля (надзора) в области обращения с животными на территории Ленинградской области устанавливается равным 100%.</w:t>
      </w:r>
    </w:p>
    <w:p w:rsidR="003B494B" w:rsidRPr="004C08E8" w:rsidRDefault="003B494B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2022 году проведено 1 КНМ (на основании требования прокурора Ленинградской области), </w:t>
      </w: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 декабря 2022 года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проведена внеплановая выездная проверка в отношении приюта для животных АНО «Островок надежды»),</w:t>
      </w:r>
      <w:proofErr w:type="gramEnd"/>
    </w:p>
    <w:p w:rsidR="003B494B" w:rsidRPr="004C08E8" w:rsidRDefault="003B494B" w:rsidP="00340174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Отмечаем, что в случае, если в ходе проведения КНМ</w:t>
      </w:r>
      <w:r w:rsidR="00F1228C"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выявлены нарушения, 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влекущи</w:t>
      </w:r>
      <w:r w:rsidR="00F1228C"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</w:t>
      </w:r>
      <w:r w:rsidRPr="004C08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но предписание не выдается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340174" w:rsidRDefault="00F1228C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 как контролируемому лицу, в силу Постановления №336, не выдано  предписание об устранении выявленных нарушений с указанием сроков их устранения  и с момента проведения КНМ прошло мало времени, </w:t>
      </w:r>
      <w:r w:rsidR="003B494B"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устраненных нарушений, выявленных в результате КНМ в отношении АНО «Островок надежды»</w:t>
      </w:r>
      <w:r w:rsidRPr="004C0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указать не представляется возможным.</w:t>
      </w:r>
    </w:p>
    <w:p w:rsidR="00F23779" w:rsidRDefault="00F23779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7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Значение ключевого показателя результативности и эффективности деятельности Управления при осуществлении регионального государственного контроля (надзора) в области обращения с животными на территории Ленинградской области не достиг запланированных значений, в связи с запретами установленными Постановлением №336.</w:t>
      </w:r>
    </w:p>
    <w:p w:rsidR="00340174" w:rsidRDefault="007A5889" w:rsidP="007A5889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ндикат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ивные показатели 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обращения с животными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</w:t>
      </w:r>
      <w:r w:rsidRPr="007A58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Количество плановых контрольных (надзорных)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проведенных за отчетный период 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Количество внеплановых ко</w:t>
      </w:r>
      <w:bookmarkStart w:id="0" w:name="_GoBack"/>
      <w:bookmarkEnd w:id="0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нтрольных (надзорных) мероприятий,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КНМ без взаимодействия - 4 , КНМ (внеплановая выездная проверка)-1;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внеплановых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параметров, за отчетный период-0;</w:t>
      </w:r>
      <w:proofErr w:type="gramEnd"/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взаимодействием,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проведенных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взаимодействием по каждому виду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проведенных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проведенных с использованием средств дистанционного взаимодействия,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Количество обязательных профилактических визитов, проведенных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- 19;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-21;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результатам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которых 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КНМ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итогам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которых возбуждены дела об административных правонарушениях,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 Сумма административных штрафов, наложенных по результатам контрольных (надзорных) мероприятий,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Количество направленных в органы прокуратуры заявлений о согласовании проведения контрольных (надзорных) мероприятий за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отчетный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отчетный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Общее количество учтенных объектов контроля на конец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-19;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Количество учтенных объектов контроля, отнесенных к категориям риска по каждой из категорий риска, на конец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-19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16. Количество учтенных контролируемых лиц на конец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отчетного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-19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17. Количество учтенных контролируемых лиц, в отношении которых проведены контрольные (надзорные) мероприятия, за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отчетный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18. Общее количество жалоб, поданных контролируемыми лицами в досудебном порядке,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Количество жалоб, в отношении которых контрольным (надзорным) органом - Управлением ветеринарии Ленинградской области (далее - Управление) был нарушен срок рассмотрения,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итогам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рассмотрения которых принято решение о полной либо частичной отмене решения Управления либо о признании действий (бездействия) должностных лиц Управления недействительными,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 Количество исковых заявлений об оспаривании решений, действий (бездействия) должностных лиц Управления,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1202" w:rsidRPr="004F1202" w:rsidRDefault="004F1202" w:rsidP="004F1202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22. Количество исковых заявлений об оспаривании решений, действий (бездействия) должностных лиц Управления,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E1355" w:rsidRPr="00553687" w:rsidRDefault="004F1202" w:rsidP="00553687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23. Количество контрольных (надзорных) мероприятий, проведенных с грубым нарушением требований к организации и осуществлению регионального государственного контроля (надзора) и результаты которых были признаны недействительными </w:t>
      </w:r>
      <w:proofErr w:type="gramStart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и(</w:t>
      </w:r>
      <w:proofErr w:type="gramEnd"/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или) отменены,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-0</w:t>
      </w:r>
      <w:r w:rsidRPr="004F12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70A40" w:rsidRPr="00BE1355" w:rsidRDefault="00BE1355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1355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VI</w:t>
      </w:r>
      <w:r w:rsidR="006B5F85"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Выводы и предложения по результатам осуществления </w:t>
      </w:r>
      <w:r w:rsidRPr="00BE1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регионального государственного контроля (надзора) в области обращения с животными.</w:t>
      </w:r>
    </w:p>
    <w:p w:rsidR="000B0F6D" w:rsidRDefault="00785580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5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текущего состояния подконтрольной сферы свидетельствует о том, что работа по профилактике нарушений обязательных требований должна выстраиваться на регулярной основе</w:t>
      </w:r>
    </w:p>
    <w:p w:rsidR="000B0F6D" w:rsidRDefault="000B0F6D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B0F6D" w:rsidRPr="00E3448A" w:rsidRDefault="000B0F6D" w:rsidP="00E3448A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3448A" w:rsidRPr="00E3448A" w:rsidRDefault="00E3448A" w:rsidP="000B0F6D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3448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E3448A" w:rsidRPr="00E3448A" w:rsidRDefault="00E3448A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E3448A" w:rsidRPr="00E3448A" w:rsidRDefault="00E3448A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E3448A" w:rsidRPr="00E3448A" w:rsidRDefault="00E3448A" w:rsidP="00A70B1F">
      <w:pPr>
        <w:widowControl w:val="0"/>
        <w:spacing w:after="0" w:line="25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44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C4C4D" w:rsidRPr="00C8243E" w:rsidRDefault="00CC4C4D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CC4C4D" w:rsidRPr="00C8243E" w:rsidSect="009578A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52" w:rsidRDefault="00A00C52" w:rsidP="000D41D1">
      <w:pPr>
        <w:spacing w:after="0" w:line="240" w:lineRule="auto"/>
      </w:pPr>
      <w:r>
        <w:separator/>
      </w:r>
    </w:p>
  </w:endnote>
  <w:endnote w:type="continuationSeparator" w:id="0">
    <w:p w:rsidR="00A00C52" w:rsidRDefault="00A00C52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52" w:rsidRDefault="00A00C52" w:rsidP="000D41D1">
      <w:pPr>
        <w:spacing w:after="0" w:line="240" w:lineRule="auto"/>
      </w:pPr>
      <w:r>
        <w:separator/>
      </w:r>
    </w:p>
  </w:footnote>
  <w:footnote w:type="continuationSeparator" w:id="0">
    <w:p w:rsidR="00A00C52" w:rsidRDefault="00A00C52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84"/>
    <w:multiLevelType w:val="hybridMultilevel"/>
    <w:tmpl w:val="F10636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5274"/>
    <w:multiLevelType w:val="multilevel"/>
    <w:tmpl w:val="DE10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52FE0"/>
    <w:multiLevelType w:val="hybridMultilevel"/>
    <w:tmpl w:val="606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37B0"/>
    <w:multiLevelType w:val="multilevel"/>
    <w:tmpl w:val="56E6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0AE"/>
    <w:multiLevelType w:val="multilevel"/>
    <w:tmpl w:val="1EC4B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1600E"/>
    <w:rsid w:val="0001627B"/>
    <w:rsid w:val="00017BD5"/>
    <w:rsid w:val="0002207C"/>
    <w:rsid w:val="00025A14"/>
    <w:rsid w:val="00026D57"/>
    <w:rsid w:val="000424B2"/>
    <w:rsid w:val="000478E4"/>
    <w:rsid w:val="0005708B"/>
    <w:rsid w:val="00061299"/>
    <w:rsid w:val="00082404"/>
    <w:rsid w:val="000B0F6D"/>
    <w:rsid w:val="000C3941"/>
    <w:rsid w:val="000D41D1"/>
    <w:rsid w:val="000F5A28"/>
    <w:rsid w:val="000F638A"/>
    <w:rsid w:val="0010039D"/>
    <w:rsid w:val="00102A64"/>
    <w:rsid w:val="001038FD"/>
    <w:rsid w:val="00104B09"/>
    <w:rsid w:val="00106033"/>
    <w:rsid w:val="00112A22"/>
    <w:rsid w:val="00113C0B"/>
    <w:rsid w:val="00115CB7"/>
    <w:rsid w:val="00122C40"/>
    <w:rsid w:val="001334F1"/>
    <w:rsid w:val="00136375"/>
    <w:rsid w:val="00147AAD"/>
    <w:rsid w:val="001607E0"/>
    <w:rsid w:val="00163A6F"/>
    <w:rsid w:val="001676D9"/>
    <w:rsid w:val="00176D71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27E02"/>
    <w:rsid w:val="00231E7F"/>
    <w:rsid w:val="00234EDB"/>
    <w:rsid w:val="00235F6F"/>
    <w:rsid w:val="00236746"/>
    <w:rsid w:val="00263242"/>
    <w:rsid w:val="002658A1"/>
    <w:rsid w:val="00265D1D"/>
    <w:rsid w:val="00266E67"/>
    <w:rsid w:val="00284E20"/>
    <w:rsid w:val="00290A25"/>
    <w:rsid w:val="00290A7A"/>
    <w:rsid w:val="00292D2E"/>
    <w:rsid w:val="002A2A48"/>
    <w:rsid w:val="002A7DAD"/>
    <w:rsid w:val="002B6DFC"/>
    <w:rsid w:val="002C3752"/>
    <w:rsid w:val="002D08D2"/>
    <w:rsid w:val="002D6F11"/>
    <w:rsid w:val="002D7262"/>
    <w:rsid w:val="002E661F"/>
    <w:rsid w:val="003168AC"/>
    <w:rsid w:val="00325403"/>
    <w:rsid w:val="00340174"/>
    <w:rsid w:val="003410EC"/>
    <w:rsid w:val="00343869"/>
    <w:rsid w:val="0037345A"/>
    <w:rsid w:val="003741E2"/>
    <w:rsid w:val="003848A6"/>
    <w:rsid w:val="00385963"/>
    <w:rsid w:val="00397FF9"/>
    <w:rsid w:val="003A01FC"/>
    <w:rsid w:val="003A07C8"/>
    <w:rsid w:val="003A77BB"/>
    <w:rsid w:val="003B282F"/>
    <w:rsid w:val="003B4565"/>
    <w:rsid w:val="003B494B"/>
    <w:rsid w:val="003C18F5"/>
    <w:rsid w:val="003D2437"/>
    <w:rsid w:val="003E148C"/>
    <w:rsid w:val="003F1753"/>
    <w:rsid w:val="00404E53"/>
    <w:rsid w:val="00407DC1"/>
    <w:rsid w:val="00410185"/>
    <w:rsid w:val="004117AE"/>
    <w:rsid w:val="004128E0"/>
    <w:rsid w:val="00414112"/>
    <w:rsid w:val="00426FF7"/>
    <w:rsid w:val="0043176A"/>
    <w:rsid w:val="00445CA4"/>
    <w:rsid w:val="00446792"/>
    <w:rsid w:val="004518BC"/>
    <w:rsid w:val="00452B6C"/>
    <w:rsid w:val="00455CE7"/>
    <w:rsid w:val="0048038C"/>
    <w:rsid w:val="00481190"/>
    <w:rsid w:val="00491EF5"/>
    <w:rsid w:val="00492688"/>
    <w:rsid w:val="00497A62"/>
    <w:rsid w:val="004A2C3E"/>
    <w:rsid w:val="004A4C45"/>
    <w:rsid w:val="004B0217"/>
    <w:rsid w:val="004B02FF"/>
    <w:rsid w:val="004B093E"/>
    <w:rsid w:val="004B63E2"/>
    <w:rsid w:val="004C08E8"/>
    <w:rsid w:val="004C377A"/>
    <w:rsid w:val="004D3DA2"/>
    <w:rsid w:val="004D5A27"/>
    <w:rsid w:val="004E71D6"/>
    <w:rsid w:val="004E7806"/>
    <w:rsid w:val="004F1202"/>
    <w:rsid w:val="004F2FA0"/>
    <w:rsid w:val="00504C58"/>
    <w:rsid w:val="00526DE4"/>
    <w:rsid w:val="005275D0"/>
    <w:rsid w:val="00553687"/>
    <w:rsid w:val="00553B92"/>
    <w:rsid w:val="00554789"/>
    <w:rsid w:val="00554CD8"/>
    <w:rsid w:val="00555A37"/>
    <w:rsid w:val="00565C2D"/>
    <w:rsid w:val="00580C17"/>
    <w:rsid w:val="0058602A"/>
    <w:rsid w:val="00592492"/>
    <w:rsid w:val="0059464D"/>
    <w:rsid w:val="00597B17"/>
    <w:rsid w:val="005B1C42"/>
    <w:rsid w:val="005C16EB"/>
    <w:rsid w:val="005C3AA9"/>
    <w:rsid w:val="005D1182"/>
    <w:rsid w:val="005D192E"/>
    <w:rsid w:val="005D2860"/>
    <w:rsid w:val="005F16F5"/>
    <w:rsid w:val="006014B9"/>
    <w:rsid w:val="00606706"/>
    <w:rsid w:val="0061014A"/>
    <w:rsid w:val="00620009"/>
    <w:rsid w:val="00622BD4"/>
    <w:rsid w:val="00663F90"/>
    <w:rsid w:val="0066513A"/>
    <w:rsid w:val="00667067"/>
    <w:rsid w:val="006670B1"/>
    <w:rsid w:val="00671919"/>
    <w:rsid w:val="006728D0"/>
    <w:rsid w:val="006734C5"/>
    <w:rsid w:val="00675D63"/>
    <w:rsid w:val="006903C4"/>
    <w:rsid w:val="00691BBB"/>
    <w:rsid w:val="00693324"/>
    <w:rsid w:val="0069475F"/>
    <w:rsid w:val="00697C14"/>
    <w:rsid w:val="006B30FD"/>
    <w:rsid w:val="006B5F85"/>
    <w:rsid w:val="006C4ADC"/>
    <w:rsid w:val="006C624C"/>
    <w:rsid w:val="006C67CE"/>
    <w:rsid w:val="006D0ED3"/>
    <w:rsid w:val="006D2ED2"/>
    <w:rsid w:val="0070543E"/>
    <w:rsid w:val="00712BDA"/>
    <w:rsid w:val="007208A8"/>
    <w:rsid w:val="00725BAB"/>
    <w:rsid w:val="00726B4F"/>
    <w:rsid w:val="0073102A"/>
    <w:rsid w:val="00732EF9"/>
    <w:rsid w:val="007466B9"/>
    <w:rsid w:val="00747434"/>
    <w:rsid w:val="00751D2B"/>
    <w:rsid w:val="007541FC"/>
    <w:rsid w:val="007547CA"/>
    <w:rsid w:val="00764C38"/>
    <w:rsid w:val="007664D9"/>
    <w:rsid w:val="00766E3C"/>
    <w:rsid w:val="00770417"/>
    <w:rsid w:val="00770DAC"/>
    <w:rsid w:val="00772ADE"/>
    <w:rsid w:val="00773F29"/>
    <w:rsid w:val="007846CA"/>
    <w:rsid w:val="00785580"/>
    <w:rsid w:val="007A4076"/>
    <w:rsid w:val="007A46E7"/>
    <w:rsid w:val="007A5889"/>
    <w:rsid w:val="007B1A02"/>
    <w:rsid w:val="007C010A"/>
    <w:rsid w:val="007D1E49"/>
    <w:rsid w:val="007D7438"/>
    <w:rsid w:val="007E11E5"/>
    <w:rsid w:val="007E2795"/>
    <w:rsid w:val="007F00CC"/>
    <w:rsid w:val="007F13FB"/>
    <w:rsid w:val="0080608F"/>
    <w:rsid w:val="00807F73"/>
    <w:rsid w:val="00817B9B"/>
    <w:rsid w:val="008460CD"/>
    <w:rsid w:val="008461E4"/>
    <w:rsid w:val="00855F02"/>
    <w:rsid w:val="00861989"/>
    <w:rsid w:val="00881792"/>
    <w:rsid w:val="00885654"/>
    <w:rsid w:val="0089645A"/>
    <w:rsid w:val="008A6990"/>
    <w:rsid w:val="008B48C7"/>
    <w:rsid w:val="008B7BD5"/>
    <w:rsid w:val="008C1762"/>
    <w:rsid w:val="008D0DFC"/>
    <w:rsid w:val="008D34BA"/>
    <w:rsid w:val="008D38A6"/>
    <w:rsid w:val="008D5785"/>
    <w:rsid w:val="008E3010"/>
    <w:rsid w:val="008F3A5A"/>
    <w:rsid w:val="008F4F66"/>
    <w:rsid w:val="00904718"/>
    <w:rsid w:val="0091272F"/>
    <w:rsid w:val="00920F8C"/>
    <w:rsid w:val="009321A5"/>
    <w:rsid w:val="00936287"/>
    <w:rsid w:val="00937EFC"/>
    <w:rsid w:val="0094246E"/>
    <w:rsid w:val="0094323C"/>
    <w:rsid w:val="00952932"/>
    <w:rsid w:val="00955F79"/>
    <w:rsid w:val="00956DEC"/>
    <w:rsid w:val="009578A4"/>
    <w:rsid w:val="009715B6"/>
    <w:rsid w:val="00990814"/>
    <w:rsid w:val="009932BD"/>
    <w:rsid w:val="009A35B1"/>
    <w:rsid w:val="009A5FA0"/>
    <w:rsid w:val="009B12EC"/>
    <w:rsid w:val="009B1752"/>
    <w:rsid w:val="009B2AB5"/>
    <w:rsid w:val="009B3ED5"/>
    <w:rsid w:val="009C2479"/>
    <w:rsid w:val="009D5E5C"/>
    <w:rsid w:val="009D6C04"/>
    <w:rsid w:val="00A00C52"/>
    <w:rsid w:val="00A01729"/>
    <w:rsid w:val="00A0330E"/>
    <w:rsid w:val="00A077BC"/>
    <w:rsid w:val="00A07C65"/>
    <w:rsid w:val="00A133C1"/>
    <w:rsid w:val="00A22F74"/>
    <w:rsid w:val="00A27FDC"/>
    <w:rsid w:val="00A31370"/>
    <w:rsid w:val="00A355F4"/>
    <w:rsid w:val="00A54877"/>
    <w:rsid w:val="00A66C91"/>
    <w:rsid w:val="00A70B1F"/>
    <w:rsid w:val="00A96B9D"/>
    <w:rsid w:val="00AB5087"/>
    <w:rsid w:val="00AC3E39"/>
    <w:rsid w:val="00AD4B85"/>
    <w:rsid w:val="00AE39B2"/>
    <w:rsid w:val="00AE57AC"/>
    <w:rsid w:val="00AF2000"/>
    <w:rsid w:val="00B02945"/>
    <w:rsid w:val="00B1789C"/>
    <w:rsid w:val="00B27528"/>
    <w:rsid w:val="00B27BC9"/>
    <w:rsid w:val="00B440A0"/>
    <w:rsid w:val="00B47243"/>
    <w:rsid w:val="00B520A3"/>
    <w:rsid w:val="00B647D2"/>
    <w:rsid w:val="00B656AE"/>
    <w:rsid w:val="00B66425"/>
    <w:rsid w:val="00B7166B"/>
    <w:rsid w:val="00B73D9C"/>
    <w:rsid w:val="00B76438"/>
    <w:rsid w:val="00B956FD"/>
    <w:rsid w:val="00BA1E25"/>
    <w:rsid w:val="00BA702B"/>
    <w:rsid w:val="00BC26BA"/>
    <w:rsid w:val="00BC40A2"/>
    <w:rsid w:val="00BE1355"/>
    <w:rsid w:val="00C038C2"/>
    <w:rsid w:val="00C053FB"/>
    <w:rsid w:val="00C06F9D"/>
    <w:rsid w:val="00C079A7"/>
    <w:rsid w:val="00C11BA0"/>
    <w:rsid w:val="00C20A40"/>
    <w:rsid w:val="00C22758"/>
    <w:rsid w:val="00C3429E"/>
    <w:rsid w:val="00C418AD"/>
    <w:rsid w:val="00C4712E"/>
    <w:rsid w:val="00C52137"/>
    <w:rsid w:val="00C55E6B"/>
    <w:rsid w:val="00C6011E"/>
    <w:rsid w:val="00C609D3"/>
    <w:rsid w:val="00C625E3"/>
    <w:rsid w:val="00C70A40"/>
    <w:rsid w:val="00C72302"/>
    <w:rsid w:val="00C8182F"/>
    <w:rsid w:val="00C8243E"/>
    <w:rsid w:val="00C858DF"/>
    <w:rsid w:val="00C9725C"/>
    <w:rsid w:val="00CB22E9"/>
    <w:rsid w:val="00CB24CF"/>
    <w:rsid w:val="00CC07B3"/>
    <w:rsid w:val="00CC1629"/>
    <w:rsid w:val="00CC3CD3"/>
    <w:rsid w:val="00CC4C4D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755A"/>
    <w:rsid w:val="00D13437"/>
    <w:rsid w:val="00D24EA8"/>
    <w:rsid w:val="00D25F0B"/>
    <w:rsid w:val="00D26EAF"/>
    <w:rsid w:val="00D27B40"/>
    <w:rsid w:val="00D317D2"/>
    <w:rsid w:val="00D34A39"/>
    <w:rsid w:val="00D42212"/>
    <w:rsid w:val="00D46F91"/>
    <w:rsid w:val="00D52B62"/>
    <w:rsid w:val="00D5753A"/>
    <w:rsid w:val="00D61E6F"/>
    <w:rsid w:val="00D64501"/>
    <w:rsid w:val="00D66FE5"/>
    <w:rsid w:val="00D82D0A"/>
    <w:rsid w:val="00D837D2"/>
    <w:rsid w:val="00D855FC"/>
    <w:rsid w:val="00D91B43"/>
    <w:rsid w:val="00D94DCA"/>
    <w:rsid w:val="00DB2827"/>
    <w:rsid w:val="00DC76DD"/>
    <w:rsid w:val="00DE05A5"/>
    <w:rsid w:val="00DE1E04"/>
    <w:rsid w:val="00DF0F05"/>
    <w:rsid w:val="00DF4BBB"/>
    <w:rsid w:val="00E01DF0"/>
    <w:rsid w:val="00E05EA5"/>
    <w:rsid w:val="00E10CEF"/>
    <w:rsid w:val="00E12FCF"/>
    <w:rsid w:val="00E157D4"/>
    <w:rsid w:val="00E16D5A"/>
    <w:rsid w:val="00E23984"/>
    <w:rsid w:val="00E3448A"/>
    <w:rsid w:val="00E53366"/>
    <w:rsid w:val="00E539B0"/>
    <w:rsid w:val="00E54ADE"/>
    <w:rsid w:val="00E65D33"/>
    <w:rsid w:val="00E74FC4"/>
    <w:rsid w:val="00E8027B"/>
    <w:rsid w:val="00E91A90"/>
    <w:rsid w:val="00ED03D6"/>
    <w:rsid w:val="00ED12F1"/>
    <w:rsid w:val="00ED4208"/>
    <w:rsid w:val="00ED6579"/>
    <w:rsid w:val="00EE1751"/>
    <w:rsid w:val="00EE525B"/>
    <w:rsid w:val="00EE7893"/>
    <w:rsid w:val="00EF5D17"/>
    <w:rsid w:val="00EF6E42"/>
    <w:rsid w:val="00F01DF1"/>
    <w:rsid w:val="00F0601E"/>
    <w:rsid w:val="00F11D20"/>
    <w:rsid w:val="00F1228C"/>
    <w:rsid w:val="00F129C1"/>
    <w:rsid w:val="00F1675F"/>
    <w:rsid w:val="00F16C2A"/>
    <w:rsid w:val="00F16E21"/>
    <w:rsid w:val="00F23779"/>
    <w:rsid w:val="00F26643"/>
    <w:rsid w:val="00F404DE"/>
    <w:rsid w:val="00F46BE0"/>
    <w:rsid w:val="00F50657"/>
    <w:rsid w:val="00F578C8"/>
    <w:rsid w:val="00F603BB"/>
    <w:rsid w:val="00F60745"/>
    <w:rsid w:val="00F61F15"/>
    <w:rsid w:val="00F6497B"/>
    <w:rsid w:val="00F65346"/>
    <w:rsid w:val="00F71615"/>
    <w:rsid w:val="00F72EF6"/>
    <w:rsid w:val="00F80CB8"/>
    <w:rsid w:val="00FA357E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inary.len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Викторовна Геращенкова</dc:creator>
  <cp:lastModifiedBy>Луиза Евгеньевна Казакова</cp:lastModifiedBy>
  <cp:revision>51</cp:revision>
  <cp:lastPrinted>2021-10-26T10:56:00Z</cp:lastPrinted>
  <dcterms:created xsi:type="dcterms:W3CDTF">2021-11-25T07:39:00Z</dcterms:created>
  <dcterms:modified xsi:type="dcterms:W3CDTF">2023-02-13T05:48:00Z</dcterms:modified>
</cp:coreProperties>
</file>